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BB" w:rsidRPr="006D11BB" w:rsidRDefault="006D11BB" w:rsidP="006D11B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  <w:t>Правовые и организационные основы противодействия проявлениям экстремизма и терроризма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bookmarkStart w:id="0" w:name="maincontent"/>
      <w:bookmarkEnd w:id="0"/>
      <w:r w:rsidRPr="006D11BB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ПРАВОВЫЕ И ОРГАНИЗАЦИОННЫЕ ОСНОВЫ ПРОТИВОДЕЙСТВИЯ ПРОЯВЛЕНИЯМ ЭКСТРЕМИЗМА И ТЕРРОРИЗМА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1.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val="en-US" w:eastAsia="ru-RU"/>
        </w:rPr>
        <w:t>   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Конституция Российской Федерации;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   Уголовный кодекс Российской Федерации от 13.06.1996 №63-ФЗ;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3.   Кодекс Российской Федерации об административных правонарушениях от 30.12.2001 №195-ФЗ;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   Федеральный конституционный закон от 30.05.2001 №3-ФКЗ «О чрезвычайном положении»;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5.   Федеральный закон от 25.07.2002г. №114-ФЗ «О противодействии экстремистской деятельности»;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6.   Федеральный закон от 06.03.2006г. №35-ФЗ «О противодействии терроризму»;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   Федеральный закон от 19.06.2004г. №54-ФЗ «О собраниях, митингах, демонстрациях, шествиях и пикетированиях»;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8.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val="en-US" w:eastAsia="ru-RU"/>
        </w:rPr>
        <w:t>   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Федеральный закон от 27 мая 1996г. №57-ФЗ «О государственной охране»;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9.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val="en-US" w:eastAsia="ru-RU"/>
        </w:rPr>
        <w:t>   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Федеральный закон от 18 апреля 1991г. №1026-1 «О милиции»;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10.    Федеральный закон от 03.04.1995 № 40-ФЗ «О Федеральной службе безопасности»;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11.    </w:t>
      </w:r>
      <w:hyperlink r:id="rId5" w:tooltip="Указ Президента Российской Федерации от 31 декабря 2015 г. N 683 &amp;quot;О Стратегии национальной безопасности Российской Федерации&amp;quot;" w:history="1">
        <w:r w:rsidRPr="006D11BB">
          <w:rPr>
            <w:rFonts w:ascii="Segoe UI" w:eastAsia="Times New Roman" w:hAnsi="Segoe UI" w:cs="Segoe UI"/>
            <w:color w:val="1177D1"/>
            <w:sz w:val="23"/>
            <w:lang w:eastAsia="ru-RU"/>
          </w:rPr>
          <w:t>Указ Президента Российской Федерации от 31 декабря 2015 г. N 683 "О Стратегии национальной безопасности Российской Федерации"</w:t>
        </w:r>
      </w:hyperlink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12.    Приказ МВД России от 14.07.2005г. №047 «О некоторых мерах по усилению борьбы с экстремизмом».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 соответствии с Конституцией Российской Федерации в нашей стране 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религиозно- го или языкового превосходства.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формирований, разжигание социальной, расовой, национальной и религиозной розни.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Основные принципы противодействия терроризму, правовые и организационные основы профилактики терроризма и борьбы с ним, а также правовые и организационные основы применения Вооруженных сил Российской Федерации в борьбе с терроризмом определены Федеральным законом от 06.03.2006 №35-ФЗ «О противодействии терроризму». В законе указано, что организационные основы противодействия терроризму определяются Президентом Российской Федерации, Правительством Российской Федерации, федеральными органами исполнительной власти, органа- ми государственной власти субъектов Российской Федерации и органами местного самоуправления в пределах их полномочий.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борьбе с терроризмом могут применяться Вооруженные силы Российской Федерации. Это необходимо для пресечения полетов воздушных судов, используемых для совершения террористического акта либо захваченных террористами; пресечения террористических актов во внутренних водах и в территориальном море Российской Федерации, а также для обеспечения безопасности национального морского судоходства; пресечения международной террористической деятельности за пределами территории Российской Федерации.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Для защиты жизненно важных интересов личности, общества и государства в период проведения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контртеррористической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операции может вводиться специальный правовой режим.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данный период допускается: проверка у физических лиц документов, удостоверяющих их личность, а в случае отсутствия таких документов</w:t>
      </w:r>
    </w:p>
    <w:p w:rsidR="006D11BB" w:rsidRPr="006D11BB" w:rsidRDefault="006D11BB" w:rsidP="006D1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доставление указанных лиц в органы внутренних дел Российской Федерации (иные компетентные органы) для установления личности; удаление физических лиц с отдельных участков местности, а также отбуксировка транспортных средств; усиление охраны общественного порядка; ведение контроля телефонных переговоров, а также осуществление поиска на каналах электрической связи и в почтовых отправлениях информации о лицах, подготовивших и совершивших террористический акт;</w:t>
      </w:r>
    </w:p>
    <w:p w:rsidR="006D11BB" w:rsidRPr="006D11BB" w:rsidRDefault="006D11BB" w:rsidP="006D1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использование транспортных средств, принадлежащих организациям,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учреждения; временное отселение физических лиц в безопасные районы; </w:t>
      </w:r>
    </w:p>
    <w:p w:rsidR="006D11BB" w:rsidRPr="006D11BB" w:rsidRDefault="006D11BB" w:rsidP="006D1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ограничение движения транспортных средств и пешеходов на улицах, дорогах, отдельных участках местности и объектах и другие меры безопасности.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Государство осуществляет компенсационные выплаты физическим и юридическим лицам, которым был причинен ущерб в результате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террори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стического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акта. 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Компенсация морального вреда, причиненного в результате террористического акта, осуществляется за счет лиц, его совершивших.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Возмещение вреда, причиненного при пресечении 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Борьба с терроризмом осуществляется также органами федеральной службы безопасности (ФСБ). Федеральным законом от 03.04.1995 №40-ФЗ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«О Федеральной службе безопасности» 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установлено следующее.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Мероприятия по борьбе с терроризмом, проводимые ФСБ, могут быть вызваны необходимостью пресечения террористического акта; выявления лиц, причастных к подготовке и совершению террористического акта; добывания информации о событиях или действиях, создающих угрозу терроризма. В борьбе с терроризмом проводятся гласные и негласные, оперативно-боевые и иные мероприятия, особый характер которых определяется условиями борьбы с терроризмом.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Проведение мероприятий по борьбе с терроризмом, ограничивающих права граждан на неприкосновенность жилища, тайну переписки, телефонных переговоров, почтовых, телеграфных и иных сообщений граждан, допускается только на основании постановления судьи.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неотложных случаях, когда промедление может привести к совершению террористического акта и поставить под угрозу жизнь и здоровье граждан, либо когда имеются данные, позволяющие предполагать, что в жилом помещении совершается или совершен террористический акт, либо когда осуществляется преследование лица, подозреваемого в причастности к совершению террористического акта, сотрудники органа по борьбе с терроризмом имеют право беспрепятственно входить в жилое помещение, а также приостанавливать оказание услуг связи юридическим и физическим лицам или ограничивать использование сетей связи и средств связи.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Кодексом Российской Федерации об административных правонарушениях предусмотрены штрафные санкции в отношении должностных и юридических лиц, осуществляющих деятельность, связанную с финансированием терроризма, или непредставление сведений о подобной деятельности. Или воспрепятствование организацией, осуществляющей операции с денежными средствами или иным имуществом, проведению уполномоченным или соответствующим надзорным органом проверок либо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неис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полнение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предписаний, выносимых этими органами в целях противодействия легализации (отмыванию) доходов, полученных преступным путем, и финансированию терроризма. </w:t>
      </w: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Административными правонарушениями также являются:</w:t>
      </w:r>
    </w:p>
    <w:p w:rsidR="006D11BB" w:rsidRPr="006D11BB" w:rsidRDefault="006D11BB" w:rsidP="006D11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распространения; </w:t>
      </w:r>
    </w:p>
    <w:p w:rsidR="006D11BB" w:rsidRPr="006D11BB" w:rsidRDefault="006D11BB" w:rsidP="006D11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символикой;</w:t>
      </w:r>
    </w:p>
    <w:p w:rsidR="006D11BB" w:rsidRPr="006D11BB" w:rsidRDefault="006D11BB" w:rsidP="006D11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Уголовными преступлениями, предусмотренными уголовным кодексом Российской Федерации, являются: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захват или удержание лица в качестве заложника, совершенные в целях понуждения государства, организации или гражданина совершить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ка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кое-либо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действие или воздержаться от совершения какого-либо действия как условия освобождения заложника;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создание вооруженного формирования (объединения, отряда, дружины или иной группы), не предусмотренного федеральным законом, а равно руководство таким формированием или его финансирование;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угон судна воздушного или водного транспорта либо железнодорожного подвижного состава, а равно захват такого судна или состава в целях угона;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незаконное приобретение, хранение, использование, передача или разрушение ядерных материалов или радиоактивных веществ;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действия, направленные на насильственный захват власти или насильственное удержание власти в нарушение Конституции Российской Федерации, а равно направленные на насильственное изменение конституционного строя Российской Федерации;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публичные призывы к осуществлению экстремистской деятельности;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создание экстремистского сообщества, то есть организованной группы лиц для подготовки или совершения преступлений экстремистской направленности, а 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равно руководство таким экстремистским сообществом, его частью или входящими в такое сообщество структурными подразделениями,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участие в экстремистском сообществе;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организация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6D11BB" w:rsidRPr="006D11BB" w:rsidRDefault="006D11BB" w:rsidP="006D11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Под преступлениями экстремистской направленности в Уголовном кодексе Российской Федерации понимаются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целях защиты прав и свобод человека и гражданина, основ конституционного строя, обеспечения целостности и безопасности Российской Федерации </w:t>
      </w: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Федеральным законом от 25.07.2002 №114-ФЗ «О противодействии экстремистской деятельности»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определяются правовые и организационные основы противодействия экстремистской деятельности, устанавливается ответственность за ее осуществление.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В Российской Федерации противодействие экстремистской деятельности осуществляется по следующим основным направлениям:</w:t>
      </w:r>
    </w:p>
    <w:p w:rsidR="006D11BB" w:rsidRPr="006D11BB" w:rsidRDefault="006D11BB" w:rsidP="006D11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6D11BB" w:rsidRPr="006D11BB" w:rsidRDefault="006D11BB" w:rsidP="006D11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выявление, предупреждение и пресечение экстремистской деятель-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ности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общественных и религиозных объединений, иных организаций, физических лиц.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К профилактическим мерам относятся воспитательные, пропагандистские меры, направленные на предупреждение экстремистской деятельности.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Если имеются сведения о готовящихся противоправных действиях, содержащих признаки экстремистской деятельности, и при отсутствии оснований для привлечения к уголовной ответственности Генеральный прокурор Российской Федерации или его </w:t>
      </w: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заместитель, либо подчиненный ему соответствующий прокурор или его заместитель направляет руководителю общественного или религиозного объединения, либо руководителю иной организации,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Общественному или религиозному объединению либо иной организации может быть вынесено предупреждение в письменной форме о недопустимости такой деятельности с указанием конкретных оснований вынесения предупреждения, в том числе допущенных нарушений.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 и использование сетей связи общего пользования для осуществления экстремистской деятельности; запрещаются распространение экстремистских материалов, а также их производство или хранение в целях распространения.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Ответственность, установленная законодательством Российской Федерации, предусмотрена для должностного лица, а также иного лица, состоящего на государственной или муниципальной службе, за высказывания о необходимости, допустимости, возможности или желательности осуществления экстремистской деятельности, сделанные публично, либо при исполнении должностных обязанностей, либо с указанием занимаемой должности, а равно непринятие должностным лицом в соответствии с его компетенцией мер по пресечению экстремистской деятельности.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За осуществление экстремистской деятельности иностранные граждане и лица без гражданства, равно как и граждане Российской Федерации, несут уголовную, административную и гражданско-правовую ответственность в установленном законодательством Российской Федерации порядке. 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При проведении собраний, митингов, демонстраций, шествий и пикетирования запрещается иметь при себе оружие (за исключением тех местностей, где ношение холодного оружия является принадлежностью национального костюма),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лицам; не допускается привлечение для участия в них экстремистских организаций, использование их символики или атрибутики, а также распространение экстремистских материалов.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Основные цели обеспечения национальной безопасности определены Указом Президента РФ от 12.05.2009 №537 «О Стратегии национальной безопасности Российской Федерации до 2020 года».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данном документе указано, что национальная безопасность включает:</w:t>
      </w:r>
    </w:p>
    <w:p w:rsidR="006D11BB" w:rsidRPr="006D11BB" w:rsidRDefault="006D11BB" w:rsidP="006D11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национальную оборону;</w:t>
      </w:r>
    </w:p>
    <w:p w:rsidR="006D11BB" w:rsidRPr="006D11BB" w:rsidRDefault="006D11BB" w:rsidP="006D11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государственную и общественную безопасность;</w:t>
      </w:r>
    </w:p>
    <w:p w:rsidR="006D11BB" w:rsidRPr="006D11BB" w:rsidRDefault="006D11BB" w:rsidP="006D11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повышение качества жизни российских граждан; экономический рост;</w:t>
      </w:r>
    </w:p>
    <w:p w:rsidR="006D11BB" w:rsidRPr="006D11BB" w:rsidRDefault="006D11BB" w:rsidP="006D11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обеспечение безопасности в сфере науки, технологии и образования, здравоохранения, культуры, экологии живых систем и рационального природопользования;</w:t>
      </w:r>
    </w:p>
    <w:p w:rsidR="006D11BB" w:rsidRPr="006D11BB" w:rsidRDefault="006D11BB" w:rsidP="006D11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стратегическую стабильность и равноправное стратегическое партнерство.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Основные характеристики состояния национальной безопасности включают:</w:t>
      </w:r>
    </w:p>
    <w:p w:rsidR="006D11BB" w:rsidRPr="006D11BB" w:rsidRDefault="006D11BB" w:rsidP="006D11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уровень безработицы (доля от экономически активного населения); </w:t>
      </w:r>
      <w:proofErr w:type="spellStart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децильный</w:t>
      </w:r>
      <w:proofErr w:type="spellEnd"/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коэффициент (соотношение доходов 10% наиболее и 10%наименее обеспеченного населения); уровень роста потребительских цен;</w:t>
      </w:r>
    </w:p>
    <w:p w:rsidR="006D11BB" w:rsidRPr="006D11BB" w:rsidRDefault="006D11BB" w:rsidP="006D11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уровень государственного внешнего и внутреннего долга в процентном отношении от валового внутреннего продукта;</w:t>
      </w:r>
    </w:p>
    <w:p w:rsidR="006D11BB" w:rsidRPr="006D11BB" w:rsidRDefault="006D11BB" w:rsidP="006D11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уровень обеспеченности ресурсами здравоохранения, культуры, образования и науки в процентном отношении от валового внутреннего продукта;</w:t>
      </w:r>
    </w:p>
    <w:p w:rsidR="006D11BB" w:rsidRPr="006D11BB" w:rsidRDefault="006D11BB" w:rsidP="006D11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уровень ежегодного обновления вооружения, военной и специальной техники;</w:t>
      </w:r>
    </w:p>
    <w:p w:rsidR="006D11BB" w:rsidRPr="006D11BB" w:rsidRDefault="006D11BB" w:rsidP="006D11B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уровень обеспеченности военными и инженерно-техническими кадрами.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Важную роль в организации борьбы с терроризмом и экстремизмом играют нормативные правовые акты Президента и Правительства Российской Федерации, подзаконные нормативные правовые акты субъектов Российской Федерации, регламентирующие отдельные направления деятельности в области борьбы с терроризмом и экстремизмом, порядок межведомственного и международного взаимодействия в данной сфере.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Основным нормативным правовым актом, регулирующим вопросы противодействия экстремизму, является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Федеральный закон Российской Федерации от 25.07.2002 №114-ФЗ «О противодействии экстремистской деятельности»,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который впервые в российской истории закрепил легальное определение понятия «экстремизм» в форме экстремистской деятельности. 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Пункт 1 статьи 1 Федерального закона «О противодействии экстремистской  деятельности» 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квалифицирует  экстремистскую  деятельность(экстремизм) как:</w:t>
      </w:r>
    </w:p>
    <w:p w:rsidR="006D11BB" w:rsidRPr="006D11BB" w:rsidRDefault="006D11BB" w:rsidP="006D11B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насильственное изменение основ конституционного строя и нарушение целостности Российской Федерации (ст. 278, 279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публичное оправдание терроризма и иная террористическая деятельность (ст. 205, 2051, 2052, 206, 208, 211, 277, 278, 279 и 360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деяния, направленные на возбуждение ненависти либо вражды, а равно унижение человеческого достоинства (ст. 282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нарушение равенства прав и свобод человека и гражданина (ст. 136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совершение преступлений по мотивам политической, идеологической, расовой, национальной или религиозной ненависти или вражды либо по мотивам ненависти, либо вражды в отношении какой-либо социальной группы;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 xml:space="preserve">пропаганда и публичное демонстрирование нацистской атрибутики или символики, сходных с нацистской атрибутикой или символикой до степени смешения (ст. 20.3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КоАП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 (ч. 2 ст. 141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 (ч. 2 ст. 141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публичное,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преступления экстремистской направленности (ст. 129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публичные призывы к осуществлению вышеперечисленных действий либо массовое распространение заведомо экстремистских материалов, а равно их изготовление или хранение в целях массового распространения (ст. 280 УК РФ);</w:t>
      </w:r>
    </w:p>
    <w:p w:rsidR="006D11BB" w:rsidRPr="006D11BB" w:rsidRDefault="006D11BB" w:rsidP="006D11B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финансирование вышеперечисленных действий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лефонной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и иных видов связи или оказания информационных услуг (ст. 208, 2052 УК РФ).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Законодательством Российской Федерации определены следующие возможные субъекты экстремистской деятельности: общественные и религиозные объединения, иные организации и физические лица.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 Экстремистской организацией может быть признано общественное или религиозное объединение либо иная организация, в отношении которой по основаниям, предусмотренным ст. 7, 8 </w:t>
      </w: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Федерального закона «О противодействии экстремистской деятельности»,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судом принято решение о его ликвидации или запрете деятельности в связи с осуществлением экстремистской деятельности.</w:t>
      </w:r>
    </w:p>
    <w:p w:rsidR="006D11BB" w:rsidRPr="006D11BB" w:rsidRDefault="006D11BB" w:rsidP="006D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br w:type="textWrapping" w:clear="all"/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Общественным объединением в России признается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(ст. 5</w:t>
      </w: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 Федерального закона Российской Федерации от 19 мая 1995 года №82 (в ред. от 23 июля 2008 №160-ФЗ) «Об общественных объединениях».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lastRenderedPageBreak/>
        <w:t>Общественные объединения могут существовать в одной из следующих организационно-правовых форм: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общественная организация;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общественное движение; 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общественный фонд; 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общественное учреждение;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орган общественной самодеятельности; </w:t>
      </w:r>
    </w:p>
    <w:p w:rsidR="006D11BB" w:rsidRPr="006D11BB" w:rsidRDefault="006D11BB" w:rsidP="006D11B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политическая партия (ст. 7 названного Закона). Необходимо иметь в виду, что общественные объединения, за исключением политических партий, могут осуществлять свою деятельность без государственной регистрации и образования юридического лица. Согласно ст. 18 Федерального закона «Об общественных объединениях» общественное объединение считается созданным с момента принятия на съезде или общем собрании решения о его создании, об утверждении устава и о формировании руководящих и контрольно-ревизионных органов.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Российской Федерации создаются и действуют общероссийские, межрегиональные, региональные, местные, а также международные общественные объединения (ст. 14 и 47 указанного Закона).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Религиозное объединение, согласно </w:t>
      </w:r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>ст. 6 Федерального закона от 26 сентября 1997 года №125-ФЗ (в ред. от 23 июля 2008 года) «О свободе совести и о религиозных объединениях»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– это добровольное объединение граждан Российской Федерации, иных лиц, постоянно и на законных основаниях проживающих на территории Российской Федерации, образованное в целях совместного исповедания и распространения веры и обладающее соответствующими этой цели признаками: вероисповедание; совершение богослужений, других религиозных обрядов и церемоний; обучение религии и религиозное воспитание своих последователей.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Из указанного Закона следует, что религиозные объединения на территории России могут существовать в двух формах: как религиозные группы и как религиозные организации.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Религиозная группа, в соответствии с законодательством, представляет собой добровольное объединение граждан, созданное в целях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совмест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ного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исповедания и распространения веры и осуществляющее деятельность без государственной регистрации и приобретения правоспособности юридического лица (ст. 7 указанного Закона).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Фактически для ее создания достаточно согласия некоторого числа граждан, их желания совместно исповедовать и распространять ту или иную религиозную идею. Граждане могут не уведомлять органы местного самоуправления о своем решении, кроме тех случаев, когда они намерены в дальнейшем преобразоваться в религиозную организацию.</w:t>
      </w:r>
    </w:p>
    <w:p w:rsidR="006D11BB" w:rsidRPr="006D11BB" w:rsidRDefault="006D11BB" w:rsidP="006D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br w:type="textWrapping" w:clear="all"/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Таким образом, в соответствии с законодательством, религиозное объединение в форме религиозной группы будет являться созданным с момента фактического начала деятельности, например, после проведения первого собрания, на котором совершалось богослужение или обсуждались вопросы, связанные с вопросами веры, и т.д.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Религиозная организация в отличие от религиозной группы – добровольное объединение не только граждан Российской Федерации, но и лиц, постоянно и законно проживающих на ее территории, образованное в целях совместного исповедания и распространения веры и зарегистрированное в установленном порядке в качестве юридического лица (ст. 8 указанного Закона). Религиозная организация считается созданной с момента ее государственной регистрации (</w:t>
      </w:r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>ч. 2 ст. 51 Гражданского кодекса Российской Федерации, далее – ГК РФ)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зависимости от территории, на которой действуют объединения, они могут быть местными, т.е. действующими в одной местности либо в одном городском или сельском поселении, или централизованными, т.е. состоящими не менее чем из трех местных религиозных организаций.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Следует иметь в виду, что до момента государственной регистрации религиозное объединение может функционировать как религиозная группа.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Под иными организациями следует понимать любые коммерческие и некоммерческие организации.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Коммерческие организации, согласно ст. 50 ГК РФ, – это хозяйственные товарищества и общества, производственные кооперативы, государственные и муниципальные унитарные предприятия.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Некоммерческие организации, согласно ст. 50 ГК РФ, – это потребительские кооперативы, общественные или религиозные организации (объединения), финансируемые собственником учреждения, благотворительные и иные фонды, а также другие организации, предусмотренные законодательством Российской Федерации.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Физические лица – граждане России, иностранные граждане, лица без гражданства.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Одной из центральных статей, специально предназначенных для пресечения проявлений экстремистской деятельности, является </w:t>
      </w:r>
      <w:r>
        <w:rPr>
          <w:rFonts w:ascii="Segoe UI" w:hAnsi="Segoe UI" w:cs="Segoe UI"/>
          <w:b/>
          <w:bCs/>
          <w:color w:val="373A3C"/>
        </w:rPr>
        <w:t>ст. 280 УК РФ</w:t>
      </w:r>
      <w:r>
        <w:rPr>
          <w:rFonts w:ascii="Segoe UI" w:hAnsi="Segoe UI" w:cs="Segoe UI"/>
          <w:color w:val="373A3C"/>
        </w:rPr>
        <w:t>, предусматривающая уголовную ответственность за «публичные призывы к осуществлению экстремистской деятельности». 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color w:val="373A3C"/>
        </w:rPr>
        <w:t>При ее применении следует учитывать следующее: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lastRenderedPageBreak/>
        <w:t xml:space="preserve">под призывами следует понимать активное воздействие в устной, письменной (печатной) или изобразительной (наглядно- демонстрационной) форме, в том числе с использованием технических средств, на сознание и волю людей с целью их побуждения к осуществлению экстремисткой деятельности. Хотя Федеральный закон от 25.07.02 №114-ФЗ «О про- </w:t>
      </w:r>
      <w:proofErr w:type="spellStart"/>
      <w:r>
        <w:rPr>
          <w:rFonts w:ascii="Segoe UI" w:hAnsi="Segoe UI" w:cs="Segoe UI"/>
          <w:i/>
          <w:iCs/>
          <w:color w:val="373A3C"/>
        </w:rPr>
        <w:t>тиводействии</w:t>
      </w:r>
      <w:proofErr w:type="spellEnd"/>
      <w:r>
        <w:rPr>
          <w:rFonts w:ascii="Segoe UI" w:hAnsi="Segoe UI" w:cs="Segoe UI"/>
          <w:i/>
          <w:iCs/>
          <w:color w:val="373A3C"/>
        </w:rPr>
        <w:t xml:space="preserve"> экстремистской деятельности» отождествляет экстремистскую деятельность с экстремизмом, тем не менее, речь идет не о призывах к экстремизму вообще (в широком политико-идеологическом смысле), а только о призывах к осуществлению экстремистской деятельности, </w:t>
      </w:r>
      <w:proofErr w:type="spellStart"/>
      <w:r>
        <w:rPr>
          <w:rFonts w:ascii="Segoe UI" w:hAnsi="Segoe UI" w:cs="Segoe UI"/>
          <w:i/>
          <w:iCs/>
          <w:color w:val="373A3C"/>
        </w:rPr>
        <w:t>кото</w:t>
      </w:r>
      <w:proofErr w:type="spellEnd"/>
      <w:r>
        <w:rPr>
          <w:rFonts w:ascii="Segoe UI" w:hAnsi="Segoe UI" w:cs="Segoe UI"/>
          <w:i/>
          <w:iCs/>
          <w:color w:val="373A3C"/>
        </w:rPr>
        <w:t>- рая является практически аспектом экстремизма;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>перечень видов экстремистской деятельности, данный в п. 1, 2, 3,  4 ст. 1 ФЗ «О противодействии экстремистской деятельности» является исчерпывающим. Следовательно, за каждый вид экстремистской деятельности (помимо призывов к их осуществлению) предусмотрена уголовная ответственность в виде самостоятельного состава (составов) преступлений;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>публичные призывы не должны быть обращены персонально к кому- либо конкретно, они носят общий характер и обращены к неопределенному (неограниченному) кругу лиц. В противном случае это будет подстрекательством к конкретному преступлению экстремистского характера (массовым беспорядкам, насильственному захвату власти и т.д.);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>характер призыва как побуждения к деятельности и его содержание должны быть очевидными (не завуалированными, не вытекать из контекста и т.п.);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>с субъективной стороны преступление, предусмотренное</w:t>
      </w:r>
      <w:r>
        <w:rPr>
          <w:rFonts w:ascii="Segoe UI" w:hAnsi="Segoe UI" w:cs="Segoe UI"/>
          <w:b/>
          <w:bCs/>
          <w:i/>
          <w:iCs/>
          <w:color w:val="373A3C"/>
        </w:rPr>
        <w:t> ст. 280 УК РФ</w:t>
      </w:r>
      <w:r>
        <w:rPr>
          <w:rFonts w:ascii="Segoe UI" w:hAnsi="Segoe UI" w:cs="Segoe UI"/>
          <w:i/>
          <w:iCs/>
          <w:color w:val="373A3C"/>
        </w:rPr>
        <w:t>, совершается только с прямым умыслом. Виновный сознает, что призывает многих граждан к осуществлению определенного вида экстремисткой деятельности (например, к насильственному захвату власти) или к нескольким видам экстремистской деятельности (к массовым беспорядкам и насильственному захвату власти), понимает общественно-опасный характер этих призывов и желает таким образом склонить людей к осуществлению экстремистской деятельности. Мотивы преступления (политические, националистические, религиозные и т.д.) на квалификацию преступления не влияют;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>в тех случаях, когда публичные призывы привели к совершению других преступлений, что охватывалось умыслом виновного, он несет ответственность по совокупности преступлений. Например, если публичные призывы к насильственному захвату власти привели к ее реальному захвату в каком-то районе (регионе), то содеянное должно квалифицироваться по совокупности ст. </w:t>
      </w:r>
      <w:r>
        <w:rPr>
          <w:rFonts w:ascii="Segoe UI" w:hAnsi="Segoe UI" w:cs="Segoe UI"/>
          <w:b/>
          <w:bCs/>
          <w:i/>
          <w:iCs/>
          <w:color w:val="373A3C"/>
        </w:rPr>
        <w:t>278 и 280 УК РФ;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i/>
          <w:iCs/>
          <w:color w:val="373A3C"/>
        </w:rPr>
        <w:t xml:space="preserve">публичные призывы к некоторым видам деятельности входят в </w:t>
      </w:r>
      <w:proofErr w:type="spellStart"/>
      <w:r>
        <w:rPr>
          <w:rFonts w:ascii="Segoe UI" w:hAnsi="Segoe UI" w:cs="Segoe UI"/>
          <w:i/>
          <w:iCs/>
          <w:color w:val="373A3C"/>
        </w:rPr>
        <w:t>объек</w:t>
      </w:r>
      <w:proofErr w:type="spellEnd"/>
      <w:r>
        <w:rPr>
          <w:rFonts w:ascii="Segoe UI" w:hAnsi="Segoe UI" w:cs="Segoe UI"/>
          <w:i/>
          <w:iCs/>
          <w:color w:val="373A3C"/>
        </w:rPr>
        <w:t xml:space="preserve">- </w:t>
      </w:r>
      <w:proofErr w:type="spellStart"/>
      <w:r>
        <w:rPr>
          <w:rFonts w:ascii="Segoe UI" w:hAnsi="Segoe UI" w:cs="Segoe UI"/>
          <w:i/>
          <w:iCs/>
          <w:color w:val="373A3C"/>
        </w:rPr>
        <w:t>тивную</w:t>
      </w:r>
      <w:proofErr w:type="spellEnd"/>
      <w:r>
        <w:rPr>
          <w:rFonts w:ascii="Segoe UI" w:hAnsi="Segoe UI" w:cs="Segoe UI"/>
          <w:i/>
          <w:iCs/>
          <w:color w:val="373A3C"/>
        </w:rPr>
        <w:t xml:space="preserve"> сторону единого преступления и не требуют квалификации по совокупности. </w:t>
      </w:r>
      <w:r>
        <w:rPr>
          <w:rFonts w:ascii="Segoe UI" w:hAnsi="Segoe UI" w:cs="Segoe UI"/>
          <w:i/>
          <w:iCs/>
          <w:color w:val="373A3C"/>
        </w:rPr>
        <w:lastRenderedPageBreak/>
        <w:t>Так, публичные призывы к вооруженному мятежу являются организацией вооруженного мятежа, поэтому квалифицируются только по </w:t>
      </w:r>
      <w:r>
        <w:rPr>
          <w:rFonts w:ascii="Segoe UI" w:hAnsi="Segoe UI" w:cs="Segoe UI"/>
          <w:b/>
          <w:bCs/>
          <w:i/>
          <w:iCs/>
          <w:color w:val="373A3C"/>
        </w:rPr>
        <w:t>ст. 279 УК РФ</w:t>
      </w:r>
      <w:r>
        <w:rPr>
          <w:rFonts w:ascii="Segoe UI" w:hAnsi="Segoe UI" w:cs="Segoe UI"/>
          <w:i/>
          <w:iCs/>
          <w:color w:val="373A3C"/>
        </w:rPr>
        <w:t>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при квалификации публичных призывов возникает вопрос о конкуренции норм, предусмотренных </w:t>
      </w:r>
      <w:r>
        <w:rPr>
          <w:rFonts w:ascii="Segoe UI" w:hAnsi="Segoe UI" w:cs="Segoe UI"/>
          <w:b/>
          <w:bCs/>
          <w:color w:val="373A3C"/>
        </w:rPr>
        <w:t>ст. 280 и ст. 2052 УК РФ.</w:t>
      </w:r>
      <w:r>
        <w:rPr>
          <w:rFonts w:ascii="Segoe UI" w:hAnsi="Segoe UI" w:cs="Segoe UI"/>
          <w:color w:val="373A3C"/>
        </w:rPr>
        <w:t> 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Ввиду различия в объектах преступлений по данным статьям, </w:t>
      </w:r>
      <w:r>
        <w:rPr>
          <w:rFonts w:ascii="Segoe UI" w:hAnsi="Segoe UI" w:cs="Segoe UI"/>
          <w:b/>
          <w:bCs/>
          <w:color w:val="373A3C"/>
        </w:rPr>
        <w:t>ст. 280 УК РФ</w:t>
      </w:r>
      <w:r>
        <w:rPr>
          <w:rFonts w:ascii="Segoe UI" w:hAnsi="Segoe UI" w:cs="Segoe UI"/>
          <w:color w:val="373A3C"/>
        </w:rPr>
        <w:t> не следует считать общей нормой по отношению к </w:t>
      </w:r>
      <w:r>
        <w:rPr>
          <w:rFonts w:ascii="Segoe UI" w:hAnsi="Segoe UI" w:cs="Segoe UI"/>
          <w:b/>
          <w:bCs/>
          <w:color w:val="373A3C"/>
        </w:rPr>
        <w:t>ст. 2052 УК РФ </w:t>
      </w:r>
      <w:r>
        <w:rPr>
          <w:rFonts w:ascii="Segoe UI" w:hAnsi="Segoe UI" w:cs="Segoe UI"/>
          <w:color w:val="373A3C"/>
        </w:rPr>
        <w:t>(в нормативном смысле, а не в смысле явлений экстремизма и терроризма). По УК РФ – это раздельные нормы. Статья 2052 вычленена путем изъятия из целого (экстремизма) его части (терроризма) ввиду специфического круга потерпевших (ни в чем не повинных граждан). Поэтому публичные призывы к террористической деятельности либо публичное оправдание терроризма квалифицируются только по ст. 2052 как самостоятельное преступление. Вместе с тем здесь возможна реальная совокупность преступлений, когда наряду с призывами к террористической деятельности имели место и призывы к какому-либо виду экстремистской деятельности (кроме терроризма). Только в этих случаях возможна одновременная квалификация деяния по статье 280 и 2052 УК РФ.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 xml:space="preserve">В части 2 ст. 280 УК РФ предусмотрена повышенная ответственность за использование при публичных призывах средств массовой информации (далее – СМИ). Под СМИ (согласно закону «О средствах массовой информации») следует понимать периодические печатные издания, радио-, теле-, видеопрограммы, </w:t>
      </w:r>
      <w:proofErr w:type="spellStart"/>
      <w:r>
        <w:rPr>
          <w:rFonts w:ascii="Segoe UI" w:hAnsi="Segoe UI" w:cs="Segoe UI"/>
          <w:color w:val="373A3C"/>
        </w:rPr>
        <w:t>кинохроникальные</w:t>
      </w:r>
      <w:proofErr w:type="spellEnd"/>
      <w:r>
        <w:rPr>
          <w:rFonts w:ascii="Segoe UI" w:hAnsi="Segoe UI" w:cs="Segoe UI"/>
          <w:color w:val="373A3C"/>
        </w:rPr>
        <w:t xml:space="preserve"> программы, иные формы периодического распространения массовой информации.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Под распространением продукции СМИ (согласно закону «О средствах массовой информации») понимается продажа (подписка, доставка, раздача) периодических печатных изданий, аудио- или видеозаписей программ, трансляция радио-, телепрограмм (вещания), демонстрация кино- хроникальных программ. Помещение информации на сайты сети Интернет и других электронных сетей является ее распространением. Вопрос о том, относится ли сайт Интернета к СМИ, является в настоящее время весьма спорным и в теории, и в судебной практике. В случае если речь идет об электронных СМИ, зарегистрированных в установленном порядке, то это подпадает под действие </w:t>
      </w:r>
      <w:r>
        <w:rPr>
          <w:rFonts w:ascii="Segoe UI" w:hAnsi="Segoe UI" w:cs="Segoe UI"/>
          <w:b/>
          <w:bCs/>
          <w:color w:val="373A3C"/>
        </w:rPr>
        <w:t>ч. 2 ст. 280 УК РФ.</w:t>
      </w:r>
      <w:r>
        <w:rPr>
          <w:rFonts w:ascii="Segoe UI" w:hAnsi="Segoe UI" w:cs="Segoe UI"/>
          <w:color w:val="373A3C"/>
        </w:rPr>
        <w:t> В остальной, абсолютно подавляющей части Интернета, размещение на сайтах экстремистской информации не подпадает под действие </w:t>
      </w:r>
      <w:r>
        <w:rPr>
          <w:rFonts w:ascii="Segoe UI" w:hAnsi="Segoe UI" w:cs="Segoe UI"/>
          <w:b/>
          <w:bCs/>
          <w:color w:val="373A3C"/>
        </w:rPr>
        <w:t>ч. 2 ст. 280 УК РФ</w:t>
      </w:r>
      <w:r>
        <w:rPr>
          <w:rFonts w:ascii="Segoe UI" w:hAnsi="Segoe UI" w:cs="Segoe UI"/>
          <w:color w:val="373A3C"/>
        </w:rPr>
        <w:t>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 xml:space="preserve">Применительно к распространению материалов, содержащих призывы к экстремистской деятельности, следует исходить из того, что эта форма отдельно не криминализирована. Она образует преступление, если «вписывается» в понятие публичных призывов. Речь идет о распространении, рассчитанном на ознакомление с этими материалами неопределенного круга лиц. Нет признака публичности при индивидуальном </w:t>
      </w:r>
      <w:proofErr w:type="spellStart"/>
      <w:r>
        <w:rPr>
          <w:rFonts w:ascii="Segoe UI" w:hAnsi="Segoe UI" w:cs="Segoe UI"/>
          <w:color w:val="373A3C"/>
        </w:rPr>
        <w:t>распростране</w:t>
      </w:r>
      <w:proofErr w:type="spellEnd"/>
      <w:r>
        <w:rPr>
          <w:rFonts w:ascii="Segoe UI" w:hAnsi="Segoe UI" w:cs="Segoe UI"/>
          <w:color w:val="373A3C"/>
        </w:rPr>
        <w:t xml:space="preserve">- </w:t>
      </w:r>
      <w:proofErr w:type="spellStart"/>
      <w:r>
        <w:rPr>
          <w:rFonts w:ascii="Segoe UI" w:hAnsi="Segoe UI" w:cs="Segoe UI"/>
          <w:color w:val="373A3C"/>
        </w:rPr>
        <w:t>нии</w:t>
      </w:r>
      <w:proofErr w:type="spellEnd"/>
      <w:r>
        <w:rPr>
          <w:rFonts w:ascii="Segoe UI" w:hAnsi="Segoe UI" w:cs="Segoe UI"/>
          <w:color w:val="373A3C"/>
        </w:rPr>
        <w:t xml:space="preserve"> материалов (передача рукописи лицу для рецензии, выяснение его мнения, пополнение личного архива и т.п.).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lastRenderedPageBreak/>
        <w:t>Необходимо отграничивать публичные призывы от спонтанных заявлений, группового обсуждения проблем (спора), выработки позиции в кругу единомышленников и т.д. Необходимо учитывать, что призывы – это целенаправленная деятельность (целенаправленное действие), которой занимаются, как правило, убежденные сторонники экстремистских способов борьбы. Поэтому очень важно оценивать ситуацию, в которой имели место призывы (выступления на митинге, собрании, перед возбужденной толпой или используя иное скопление людей).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Понятие публичности связано не только с количеством присутствующих, но в ряде случаев – и с местом совершения призывов. Последнее важно в отношении призывов в изобразительной (наглядно- демонстрационной) форме (например, вывешивание плаката на безлюдной площади в ночное время).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Совершение рассматриваемых призывов или иных «экстремистских преступлений» согласованно (совместно, в контакте) с представителями иностранного государства или иностранной организации (по их поручению, инструкции, поддержке, в том числе с их финансированием, при условии антиконституционных политических обязательств или уступок) образует совокупность с государственной изменой – </w:t>
      </w:r>
      <w:r>
        <w:rPr>
          <w:rFonts w:ascii="Segoe UI" w:hAnsi="Segoe UI" w:cs="Segoe UI"/>
          <w:b/>
          <w:bCs/>
          <w:color w:val="373A3C"/>
        </w:rPr>
        <w:t>ст. 275 и 280 (либо ст. 2052) УК РФ</w:t>
      </w:r>
      <w:r>
        <w:rPr>
          <w:rFonts w:ascii="Segoe UI" w:hAnsi="Segoe UI" w:cs="Segoe UI"/>
          <w:color w:val="373A3C"/>
        </w:rPr>
        <w:t>, т.е., если призывы направлены против основ конституционного строя и безопасности Российской Федерации и, разумеется, если указанные обстоятельства надлежаще установлены и доказаны.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Уголовной ответственности за публичные призывы к осуществлению экстремистской деятельности подлежат только физические лица. В связи с тем, что данные призывы во многих случаях содержатся в СМИ или размещаются в сети Интернет, необходима жесткая правовая реакция в отношении юридических лиц (или иных организаций), публикующих (размещающих) данные призывы. Механизм реагирования на деятельность таких организаций в зависимости от их правового статуса подробно расписан в законе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«О противодействии экстремистской деятельности». При наличии признаков экстремистской деятельности данные организации должны предупреждаться, после чего в случае продолжения ими данной деятельности ликвидироваться в судебном порядке (если речь идет об юридических лицах) или запрещаться в том же порядке (при отсутствии статуса юридического лица). Основания и процедура для такого реагирования четко и подробно расписана в законе </w:t>
      </w:r>
      <w:r>
        <w:rPr>
          <w:rFonts w:ascii="Segoe UI" w:hAnsi="Segoe UI" w:cs="Segoe UI"/>
          <w:b/>
          <w:bCs/>
          <w:i/>
          <w:iCs/>
          <w:color w:val="373A3C"/>
        </w:rPr>
        <w:t>«О противодействии экстремистской деятельности».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Следует иметь в виду, что публичное оправдание экстремизма уголовно не наказуемо.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Действующее в России законодательство запрещает возбуждение ненависти либо вражды, а равно унижение человеческого достоинства. Так, в соответствии с Конституцией Российской Федерации (статья 29) запрещаются пропаганда или агитация, возбуждающие социальную, расовую, национальную или религиозную 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>ненависть и вражду, а также пропаганда социального, расового, национального, религиозного или языкового превосходства.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Статья 282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устанавливает ответственность за возбуждение ненависти либо вражды, а равно унижение человеческого достоинства. Состав преступления сконструирован как формальный. Преступление считается оконченным с момента совершения деяний, указанных в диспозиции, наступления общественно опасных последствий не требуется.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Часть 1 ст. 282 УК РФ 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содержит признаки двух самостоятельных составов преступления: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1)   действия, направленные на возбуждение ненависти либо вражды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2)   действия, направленные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Объективная сторона преступления, предусмотренного настоящей статьей, характеризуется альтернативно: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1)   действия, направленные на возбуждение ненависти либо вражды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i/>
          <w:iCs/>
          <w:color w:val="373A3C"/>
          <w:sz w:val="24"/>
          <w:szCs w:val="24"/>
          <w:lang w:eastAsia="ru-RU"/>
        </w:rPr>
        <w:t>2)   действия, направленные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Обязательными признаками объективной стороны являются публичность соответствующего деяния или использование средств массовой информации при его совершении.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Под действиями, направленными на возбуждение ненависти либо вражды, а также на унижение достоинства человека либо группы лиц, следует понимать любые действия (распространение листовок, периодических и непериодических печатных изданий; публичные выступления,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распро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странение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материалов с использованием сети Интернет и т.д.), имеющие своей целью сформировать негативные, недоброжелательные установки по отношению к представителям определенной общности, а также умалить или оскорбить их достоинство по признакам, перечисленным в диспозиции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ст. 282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. Эти действия должны быть совершены публично, например, на митинге, собрании членов общественного объединения, либо с использованием средств массовой информации.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>Содержание признака «публичность»: в большинстве случаев ученые понимают под ним открытое, гласное, предназначенное для широкого круга лиц выражение своего мнения в устной (выступлении) или письменной форме.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 публичному распространению информации, направленному на возбуждение ненависти либо вражды, а равно унижение человеческого достоинства можно отнести и ее распространение с использованием компьютерных сетей. Прежде всего потому, что они становятся доступными практически неограниченному числу пользователей, т.е. любому человеку, имеющему компьютер, подключенный к глобальной сети, и интересующемуся такой проблематикой. Даже в тех случаях, когда подобные материалы размещены на «закрытых» сайтах, т.е. их просмотр возможен только при наличии специального пароля, они все равно являются публичными, поскольку адресованы неопределенному числу посетителей.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практике встречаются ситуации, когда ксенофобские послания обнаруживаются пользователями в их электронных почтовых ящиках. В таких случаях публичность имеет место лишь при условии, что эти письма направлялись большому числу лиц. Если же получателем было одно лицо, то рассматриваемый нами признак отсутствует, а содеянное подлежит квалификации в зависимости от содержания материалов.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Возбуждающей в соответствии со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 ст. 282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является такая информация, которая содержит отрицательную эмоциональную оценку и формирует негативную установку в отношении определенной диспозицией указанной статьи УК РФ группы, подстрекает к ограничению их прав или  к насильственным действиям против них. Она порождает напряженность в обществе, формирует негативные стереотипы, создает питательную почву для конфликтов.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Не является информацией, направленной на возбуждение вражды, простая констатация фактов, которая не несет никакого отрицательного заряда. Возбуждающей вражду она становится только тогда, когда используется для иллюстрации тезиса, имеющего негативную окраску.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Возбуждение ненависти или вражды – распространение идей и взглядов, вызывающих неприязнь к образу жизни, культуре, традициям, языку, религиозным обрядам граждан определенной группы. Направленность такого действия – посеять вражду между определенными этническими или социальными группами, представителями различных религиозных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конфессий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и т.п.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Действия, направленные на унижение достоинства, имеют более узкую направленность: показать неполноценность, ущербность той или иной группы людей либо отдельных ее представителей по тем критериям, которые указаны в диспозиции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 ст. 282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. </w:t>
      </w:r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 xml:space="preserve">Унижение достоинства выражается в распространении ложных измышлений, тенденциозно подобранных сведений об истории, культуре, обычаях, психологическом складе </w:t>
      </w:r>
      <w:proofErr w:type="spellStart"/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>людей,их</w:t>
      </w:r>
      <w:proofErr w:type="spellEnd"/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 xml:space="preserve"> верованиях, идеях, о событиях, памятниках, документах, входящих в число </w:t>
      </w:r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lastRenderedPageBreak/>
        <w:t>национальных или религиозных ценностей, позорящих или оскорбляющих, например, этническую или конфессиональную группу либо ее отдельных представителей, заключающих в себе издевку, отвращение или презрение к ним и др. Статья 282 УК РФ является специальной нормой по отношению к ст. 130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процессе расследования главным объектом исследования и основным источником доказательств служит сам текст публикации, выступления, требующий содержательного и юридического анализа (подробнее об этом см. параграф 2.4. настоящих методических рекомендаций).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Дать правильную оценку материалам в таком случае помогут основные признаки, характеризующие возбуждение ненависти либо вражды, а также унижение достоинства по признакам пола, расы, национальности, языка, происхождения, отношения к религии, а равно принадлежности к какой-либо социальной группе с точки зрения общественной опасности.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Главными из них являются: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оправдание геноцида, репрессий, депортаций по национальному признаку;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требования переселения, вытеснения из различных сфер деятельности лиц определенной национальности;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угрозы в отношении лиц той или иной национальности, конфессиональной принадлежности;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приписывание враждебных действий и намерений одной группе людей, нации, расе, религии по отношению к другим;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формирование и подкрепление негативного этнического стереотипа, отрицательного образа нации, расы, религии;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перенос различного рода негативных характеристик и пороков отдельных представителей на всю этническую или религиозную группу;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приписывание всем представителям этнической или религиозной группы стремления следовать тем древним обычаям, традициям, которые негативно оцениваются современной культурой;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утверждения об изначальной враждебности определенной нации, религиозной группы по отношению к другим;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объяснение бедствий и неблагополучия в прошлом, настоящем и будущем существованием и целенаправленной деятельностью определенных этнических, расовых, религиозных групп;</w:t>
      </w:r>
    </w:p>
    <w:p w:rsidR="006D11BB" w:rsidRPr="006D11BB" w:rsidRDefault="006D11BB" w:rsidP="006D11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побуждение к действиям против представителей какой-либо нации,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конфессии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Таким образом, если в процессе проверки при содержательном анализе публикации (публичного выступления) будет установлено, что в тексте или его части содержится один или несколько перечисленных выше признаков, необходимо решать вопрос о возбуждении уголовного дела.</w:t>
      </w:r>
    </w:p>
    <w:p w:rsidR="006D11BB" w:rsidRPr="006D11BB" w:rsidRDefault="006D11BB" w:rsidP="006D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shd w:val="clear" w:color="auto" w:fill="FFFFFF"/>
          <w:lang w:eastAsia="ru-RU"/>
        </w:rPr>
        <w:lastRenderedPageBreak/>
        <w:t>Субъект преступления, предусмотренного ст. 282 УК РФ – общий, т.е. вменяемое физическое лицо, достигшее 16 лет.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Значительную сложность на практике вызывает установление признаков субъективной стороны возбуждения ненависти либо вражды, а также унижение достоинства по признакам пола, расы, национальности, языка, происхождения, отношения к религии, а равно принадлежности к какой- либо социальной группе. Субъективная сторона в данном случае характеризуется прямым умыслом и целями: возбудить ненависть либо вражду, а также унизить достоинство по указанным признакам. Виновный осознает общественную опасность публичного или с использованием средств массовой информации совершения действий, направленных на возбуждение ненависти либо вражды, а также унижение достоинства по признакам пола, расы, национальности, языка, происхождения, отношения к религии, а равно принадлежности к какой-либо социальной группе, и желает совершить именно такие действия.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На практике сложилась опасная тенденция отказывать в возбуждении уголовных дел по данной статье за отсутствием в деянии состава преступления именно в связи с «невозможностью» установления признаков субъективной стороны.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При решении вопроса о наличии умысла в действиях виновного и его направленности следует принимать во внимание, что текст (публикация или выступление) представляет собой не случайный набор слов, а обдуманное и целенаправленное действие. Практически это означает, что если в результате предварительного расследования будет установлено, например, что основная цель автора публикации – подвести читателя к пониманию необходимости вытеснения представителей той или иной национальности из различных сфер общественной деятельности, то можно сделать вывод о наличии у лица умысла на совершение действий (в данном случае –   на написание и публикацию в газете статьи), направленных на возбуждение национальной ненависти либо вражды.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диспозиции ч. 2 ст. 282 УК РФ законодатель в качестве квалифицирующих признаков указал следующие: применение насилия или угроза его применения; лицом с использованием своего служебного положения; организованной группой.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Под применением насилия относительно п. «а» ч. 2 ст. 282 УК РФ следует понимать физическое насилие, которое может выражаться, напри- мер, в причинении легкого или средней тяжести вреда здоровью либо в нанесении побоев, причинении физической боли, а также любых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насиль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ственных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действиях, не повлекших тяжкого вреда здоровью либо смерти потерпевшего.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Следует отметить, что в том случае, если действия, предусмотренные ч. 1 ст. 282 УК РФ, сопровождались истязанием лица, то подобные деяния выходят за рамки насилия, указанного в п. «а» ч. 2 ст. 282 УК РФ, и требуют квалификации по совокупности п. «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з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» ч. 2 ст. 117 и п. «а» ч. 2 ст. 282 УК РФ.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>Не охватывается п. «а» ч. 2 ст. 282 УК РФ и организация массовых беспорядков. В данном случае имеет место идеальная совокупность, когда одним действием лицо совершает преступления, предусмотренные разными статьями УК РФ. Таким образом, данные действия подлежат квалификации по совокупности ст. 212 и ч. 1 ст. 282 УК РФ.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Под угрозой применения насилия в данном случае следует понимать угрозу физическим насилием, т.е. совершением побоев, причинением вреда здоровью любой тяжести, а также угрозу убийством. Дополнительной квалификации по ст. 119 УК РФ не требуется.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Использование лицом служебного положения применительно к п. «б» ч. 2 ст. 282 УК РФ означает, что субъект применяет находящиеся в его компетенции права и полномочия, а также форменную одежду, атрибутику, служебное оружие или удостоверение, а равно сведения, которыми он располагает в связи со своим служебным положением, для осуществления деяний, предусмотренных ст. 282 УК РФ. Таким образом, использование служебного положения предполагает наличие у субъекта дополнительных возможностей для совершения преступления в связи с занимаемой должностью в государственных или негосударственных структурах и использование им этих возможностей. Например, редактор газеты тенденциозно подбирает материалы, содержание которых формирует негативные установки в отношении лиц той или иной национальности.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Субъект преступления в данном случае специальный – лицо, имеющее служебный статус в органах государственной власти, местного самоуправления, их учреждениях, в коммерческих и иных организациях.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Под организованной группой в данном случае следует понимать устойчивую группу лиц, заранее объединившихся для совершения одного или нескольких преступлений.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Как показывает анализ практики, возбуждение ненависти либо вражды по указанным признакам осуществляется организованной группой лиц.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Об ее устойчивости применительно к данному составу свидетельствуют: хорошо разработанная структура (руководитель, организатор,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ближай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шие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соратники, рядовые члены) и четко распределенные роли; длительный период ее существования; наличие жестких внутренних правил и регламентации жизни; постоянство форм и методов преступной деятельности.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Для квалификации содеянного по этому признаку должно быть установлено, что лица объединились в эту группу с целью совершения одного или нескольких преступлений, например, для осуществления действий, направленных на возбуждение ненависти либо вражды по указанным признакам. В качестве критериев наличия указанной цели могут выступать заявления в программных документах объединения, листовках.</w:t>
      </w:r>
    </w:p>
    <w:p w:rsidR="006D11BB" w:rsidRPr="006D11BB" w:rsidRDefault="006D11BB" w:rsidP="006D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br w:type="textWrapping" w:clear="all"/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Участники организованной группы могут являться исполнителями совершаемых ею преступлений или не принимать непосредственного уча-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стия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в них, выступая в качестве организаторов и пособников. Однако согласно закону все участники организованной группы признаются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соиспол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нителями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и несут ответственность по </w:t>
      </w:r>
      <w:r w:rsidRPr="006D11BB">
        <w:rPr>
          <w:rFonts w:ascii="Segoe UI" w:eastAsia="Times New Roman" w:hAnsi="Segoe UI" w:cs="Segoe UI"/>
          <w:b/>
          <w:bCs/>
          <w:i/>
          <w:iCs/>
          <w:color w:val="373A3C"/>
          <w:sz w:val="24"/>
          <w:szCs w:val="24"/>
          <w:lang w:eastAsia="ru-RU"/>
        </w:rPr>
        <w:t>п. «в» ч. 2 ст. 282 УК РФ без ссылки на ст. 33 УК РФ22.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Уголовная ответственность за организацию экстремистского сообщества установлена в ст. 2821 УК РФ, помещенной в главе 29 «Преступления против основ конституционного строя и безопасности государства» раздела </w:t>
      </w:r>
      <w:r>
        <w:rPr>
          <w:rFonts w:ascii="Segoe UI" w:hAnsi="Segoe UI" w:cs="Segoe UI"/>
          <w:color w:val="373A3C"/>
          <w:lang w:val="en-US"/>
        </w:rPr>
        <w:t>X</w:t>
      </w:r>
      <w:r>
        <w:rPr>
          <w:rFonts w:ascii="Segoe UI" w:hAnsi="Segoe UI" w:cs="Segoe UI"/>
          <w:color w:val="373A3C"/>
        </w:rPr>
        <w:t> «Преступления против государственной власти».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Непосредственными объектами, на которые посягает настоящее деяние, являются: основы конституционного строя и безопасность государства, а применительно к ч. 3 ст. 2821 УК РФ – еще и государственная власть, интересы государственной службы, службы в органах местного самоуправления, государственных и муниципальных учреждениях, а также службы в коммерческих и иных организациях.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Объективную сторону состава преступления, предусмотренного</w:t>
      </w:r>
      <w:r>
        <w:rPr>
          <w:rFonts w:ascii="Segoe UI" w:hAnsi="Segoe UI" w:cs="Segoe UI"/>
          <w:b/>
          <w:bCs/>
          <w:color w:val="373A3C"/>
        </w:rPr>
        <w:t> ч. 1 ст. 2821 УК РФ</w:t>
      </w:r>
      <w:r>
        <w:rPr>
          <w:rFonts w:ascii="Segoe UI" w:hAnsi="Segoe UI" w:cs="Segoe UI"/>
          <w:color w:val="373A3C"/>
        </w:rPr>
        <w:t>, характеризует любое из следующих действий: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i/>
          <w:iCs/>
          <w:color w:val="373A3C"/>
        </w:rPr>
        <w:t>1) создание экстремистского сообщества;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i/>
          <w:iCs/>
          <w:color w:val="373A3C"/>
        </w:rPr>
        <w:t>2) руководство таким сообществом; 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i/>
          <w:iCs/>
          <w:color w:val="373A3C"/>
        </w:rPr>
        <w:t>3) руководство его частью или входящими в такое сообщество структурными подразделениями;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i/>
          <w:iCs/>
          <w:color w:val="373A3C"/>
        </w:rPr>
        <w:t>4) создание объединения организаторов, руководителей или иных представителей частей или структурных подразделений такого сообщества.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</w:t>
      </w:r>
      <w:r>
        <w:rPr>
          <w:rFonts w:ascii="Segoe UI" w:hAnsi="Segoe UI" w:cs="Segoe UI"/>
          <w:b/>
          <w:bCs/>
          <w:color w:val="373A3C"/>
        </w:rPr>
        <w:t> ч. 1 ст. 2821 УК РФ</w:t>
      </w:r>
      <w:r>
        <w:rPr>
          <w:rFonts w:ascii="Segoe UI" w:hAnsi="Segoe UI" w:cs="Segoe UI"/>
          <w:color w:val="373A3C"/>
        </w:rPr>
        <w:t> экстремистское сообщество определено как организованная группа лиц, созданная для подготовки и совершения преступлений экстремистской направленности.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Под преступлениями экстремистской направленности в соответствии с приложением</w:t>
      </w:r>
      <w:r>
        <w:rPr>
          <w:rFonts w:ascii="Segoe UI" w:hAnsi="Segoe UI" w:cs="Segoe UI"/>
          <w:b/>
          <w:bCs/>
          <w:color w:val="373A3C"/>
        </w:rPr>
        <w:t> 2 к ст. 2821 УК РФ</w:t>
      </w:r>
      <w:r>
        <w:rPr>
          <w:rFonts w:ascii="Segoe UI" w:hAnsi="Segoe UI" w:cs="Segoe UI"/>
          <w:color w:val="373A3C"/>
        </w:rPr>
        <w:t> следует понимать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и пунктом «е» </w:t>
      </w:r>
      <w:r>
        <w:rPr>
          <w:rFonts w:ascii="Segoe UI" w:hAnsi="Segoe UI" w:cs="Segoe UI"/>
          <w:b/>
          <w:bCs/>
          <w:color w:val="373A3C"/>
        </w:rPr>
        <w:t>ч. 1 ст. 63 УК РФ.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lastRenderedPageBreak/>
        <w:t>Рассматриваемое преступление окончено с момента начала действий по созданию экстремистского сообщества либо объединения организаторов, руководителей или иных представителей частей или структурных подразделений такого сообщества; 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либо с момента начала осуществления руководства экстремистским сообществом либо его частью или структурным подразделением </w:t>
      </w:r>
      <w:r>
        <w:rPr>
          <w:rFonts w:ascii="Segoe UI" w:hAnsi="Segoe UI" w:cs="Segoe UI"/>
          <w:b/>
          <w:bCs/>
          <w:color w:val="373A3C"/>
        </w:rPr>
        <w:t>(ч. 1 ст. 2821 УК РФ),</w:t>
      </w:r>
      <w:r>
        <w:rPr>
          <w:rFonts w:ascii="Segoe UI" w:hAnsi="Segoe UI" w:cs="Segoe UI"/>
          <w:color w:val="373A3C"/>
        </w:rPr>
        <w:t> либо с момента участия в таком сообществе </w:t>
      </w:r>
      <w:r>
        <w:rPr>
          <w:rFonts w:ascii="Segoe UI" w:hAnsi="Segoe UI" w:cs="Segoe UI"/>
          <w:b/>
          <w:bCs/>
          <w:color w:val="373A3C"/>
        </w:rPr>
        <w:t>(ч. 2 ст. 2821 УК РФ).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Субъект рассматриваемого преступления общий – вменяемое лицо, достигшее 16-ти лет.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Субъективная сторона данного преступления характеризуется: виной в виде прямого умысла; целью подготовки или совершения любого из указанных выше преступлений экстремистской направленности; любым из следующих мотивов: идеологическая, политическая, расовая, национальная, религиозная или социальная ненависть или вражда.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 том случае, если сообщество создается с иными целями, например, для совершения исключительно тяжких или особо тяжких преступлений при отсутствии специального мотива, то содеянное следует квалифицировать по </w:t>
      </w:r>
      <w:r>
        <w:rPr>
          <w:rFonts w:ascii="Segoe UI" w:hAnsi="Segoe UI" w:cs="Segoe UI"/>
          <w:b/>
          <w:bCs/>
          <w:color w:val="373A3C"/>
        </w:rPr>
        <w:t>ст. 210</w:t>
      </w:r>
      <w:r>
        <w:rPr>
          <w:rFonts w:ascii="Segoe UI" w:hAnsi="Segoe UI" w:cs="Segoe UI"/>
          <w:color w:val="373A3C"/>
        </w:rPr>
        <w:t>, либо, в зависимости от обстоятельств, по совокупности </w:t>
      </w:r>
      <w:r>
        <w:rPr>
          <w:rFonts w:ascii="Segoe UI" w:hAnsi="Segoe UI" w:cs="Segoe UI"/>
          <w:b/>
          <w:bCs/>
          <w:color w:val="373A3C"/>
        </w:rPr>
        <w:t>ст. 2821 и ст. 210 УК РФ.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</w:t>
      </w:r>
      <w:r>
        <w:rPr>
          <w:rFonts w:ascii="Segoe UI" w:hAnsi="Segoe UI" w:cs="Segoe UI"/>
          <w:b/>
          <w:bCs/>
          <w:color w:val="373A3C"/>
        </w:rPr>
        <w:t> ч. 2 ст. 2821 УК РФ </w:t>
      </w:r>
      <w:r>
        <w:rPr>
          <w:rFonts w:ascii="Segoe UI" w:hAnsi="Segoe UI" w:cs="Segoe UI"/>
          <w:color w:val="373A3C"/>
        </w:rPr>
        <w:t>установлена обособленная ответственность за участие в экстремистском сообществе.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 ч. </w:t>
      </w:r>
      <w:r>
        <w:rPr>
          <w:rFonts w:ascii="Segoe UI" w:hAnsi="Segoe UI" w:cs="Segoe UI"/>
          <w:b/>
          <w:bCs/>
          <w:color w:val="373A3C"/>
        </w:rPr>
        <w:t>3 ст. 2821 УК РФ</w:t>
      </w:r>
      <w:r>
        <w:rPr>
          <w:rFonts w:ascii="Segoe UI" w:hAnsi="Segoe UI" w:cs="Segoe UI"/>
          <w:color w:val="373A3C"/>
        </w:rPr>
        <w:t> закреплен квалифицирующий признак деяний, предусмотренных в ч. 1 и 2 той же статьи, – совершение соответствующих деяний с использованием служебного положения.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Субъект данного состава преступления – специальный – лицо, имеющее служебный статус в органах государственной власти, местного само- управления, их учреждениях, в коммерческих и иных организациях.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Стоит учитывать, что в соответствии с приложением </w:t>
      </w:r>
      <w:r>
        <w:rPr>
          <w:rFonts w:ascii="Segoe UI" w:hAnsi="Segoe UI" w:cs="Segoe UI"/>
          <w:b/>
          <w:bCs/>
          <w:color w:val="373A3C"/>
        </w:rPr>
        <w:t>1 к ст. 2821 УК РФ </w:t>
      </w:r>
      <w:r>
        <w:rPr>
          <w:rFonts w:ascii="Segoe UI" w:hAnsi="Segoe UI" w:cs="Segoe UI"/>
          <w:color w:val="373A3C"/>
        </w:rPr>
        <w:t xml:space="preserve">лицо, добровольно прекратившее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</w:t>
      </w:r>
      <w:proofErr w:type="spellStart"/>
      <w:r>
        <w:rPr>
          <w:rFonts w:ascii="Segoe UI" w:hAnsi="Segoe UI" w:cs="Segoe UI"/>
          <w:color w:val="373A3C"/>
        </w:rPr>
        <w:t>ликвида</w:t>
      </w:r>
      <w:proofErr w:type="spellEnd"/>
      <w:r>
        <w:rPr>
          <w:rFonts w:ascii="Segoe UI" w:hAnsi="Segoe UI" w:cs="Segoe UI"/>
          <w:color w:val="373A3C"/>
        </w:rPr>
        <w:t xml:space="preserve">- </w:t>
      </w:r>
      <w:proofErr w:type="spellStart"/>
      <w:r>
        <w:rPr>
          <w:rFonts w:ascii="Segoe UI" w:hAnsi="Segoe UI" w:cs="Segoe UI"/>
          <w:color w:val="373A3C"/>
        </w:rPr>
        <w:t>ции</w:t>
      </w:r>
      <w:proofErr w:type="spellEnd"/>
      <w:r>
        <w:rPr>
          <w:rFonts w:ascii="Segoe UI" w:hAnsi="Segoe UI" w:cs="Segoe UI"/>
          <w:color w:val="373A3C"/>
        </w:rPr>
        <w:t xml:space="preserve">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Уголовная ответственность за организацию деятельности экстремистской организации установлена в ст. 2822 УК РФ, помещенной в главе 29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«Преступления против основ конституционного строя и безопасности государства» раздела 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val="en-US" w:eastAsia="ru-RU"/>
        </w:rPr>
        <w:t>X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«Преступления против государственной власти».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>Непосредственными объектами, на которые посягает настоящее деяние, являются основы конституционного строя и безопасность государства.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Объективная сторона настоящего преступления выражается в организации деятельности экстремистской организации. Понятие экстремистской организации содержится в ст. 1 Федерального закона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«О противодействии экстремистской деятельности» от 25 июля 2002г. №114 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и рассматривалось в параграфе 2.1. настоящих методических рекомендаций.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том случае, если в деятельности религиозного или общественного объединения либо иной организации будут обнаружены признаки, указанные в ч. 2 ст. 8 указанного Закона, то в судебном порядке может быть принято решение либо о его ликвидации, либо о запрете деятельности.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соответствии с настоящим законом ликвидированы могут быть религиозные организации, общественные объединения либо иные организации, имеющие статус юридического лица.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Запрет на деятельность применяется в отношении религиозных групп и общественных объединений, которые не зарегистрированы в качестве юридических лиц.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Если же религиозное или общественное объединение было ликвидировано по иным основаниям, чем указаны в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ч. 2 ст. 8 Федерального закона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«О противодействии экстремистской деятельности», то действия лица, вновь организовавшего его деятельность, не могут быть квалифицированы по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ст. 2822 УК РФ.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Например, религиозная организация в судебном порядке может быть ликвидирована в связи с принуждением своих членов и последователей и иных лиц к отчуждению имущества в свою пользу (основание предусмотрено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 xml:space="preserve">ст. 14 Федерального закона «О свободе совести и о религиозных </w:t>
      </w:r>
      <w:proofErr w:type="spellStart"/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объ</w:t>
      </w:r>
      <w:proofErr w:type="spellEnd"/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- единениях»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). Организация ее деятельности после ликвидации не будет образовывать состава преступления, предусмотренного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ст. 2822 УК РФ.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 отличие от 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ст. 239 и 2821 в ст. 2822 УК РФ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 установлена ответственность за организацию деятельности только таких религиозного или общественного объединения либо иной организации, в отношении которых судом принято вступившее в силу решение о ликвидации или запрете деятельности в связи с наличием в ней признаков экстремизма.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Под организацией деятельности следует понимать любые действия, направленные на восстановление структуры объединения либо иной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орга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низации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, по формированию направленности и задач деятельности, по привлечению сторонников, по материально-техническому обеспечению, результатом которых 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lastRenderedPageBreak/>
        <w:t>стало возобновление и налаживание или возобновление деятельности подобных сообществ.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Состав рассматриваемого преступления – формальный. Оно признается оконченным с момента совершения действия (организации деятельности экстремистской организации), наступления общественно опасных последствий не требуется.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Субъект – общий – вменяемое физическое лицо, достигшее возраста 16-ти лет.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 субъективной стороны преступление характеризуется прямым умыслом. Лицо осознает, что организует деятельность экстремистской организации, и желает совершать эти действия.</w:t>
      </w:r>
    </w:p>
    <w:p w:rsidR="006D11BB" w:rsidRPr="006D11BB" w:rsidRDefault="006D11BB" w:rsidP="006D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br w:type="textWrapping" w:clear="all"/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В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 ч. 2 ст. 2822 УК РФ </w:t>
      </w: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установлена ответственность за участие в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дея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- </w:t>
      </w:r>
      <w:proofErr w:type="spellStart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тельности</w:t>
      </w:r>
      <w:proofErr w:type="spellEnd"/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 xml:space="preserve"> экстремистской организации.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Содержание понятия участия не отличается от аналогичных признаков</w:t>
      </w:r>
      <w:r w:rsidRPr="006D11BB">
        <w:rPr>
          <w:rFonts w:ascii="Segoe UI" w:eastAsia="Times New Roman" w:hAnsi="Segoe UI" w:cs="Segoe UI"/>
          <w:b/>
          <w:bCs/>
          <w:color w:val="373A3C"/>
          <w:sz w:val="24"/>
          <w:szCs w:val="24"/>
          <w:lang w:eastAsia="ru-RU"/>
        </w:rPr>
        <w:t> ч. 2 ст. 2821 УК РФ23.</w:t>
      </w:r>
    </w:p>
    <w:p w:rsidR="006D11BB" w:rsidRPr="006D11BB" w:rsidRDefault="006D11BB" w:rsidP="006D11B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</w:pPr>
      <w:r w:rsidRPr="006D11BB">
        <w:rPr>
          <w:rFonts w:ascii="Segoe UI" w:eastAsia="Times New Roman" w:hAnsi="Segoe UI" w:cs="Segoe UI"/>
          <w:color w:val="373A3C"/>
          <w:sz w:val="24"/>
          <w:szCs w:val="24"/>
          <w:lang w:eastAsia="ru-RU"/>
        </w:rPr>
        <w:t>Согласно примечанию 1 к ст. к 2822 УК, лицо, добровольно прекратившее участие в деятельности общественного или религиозного объединения либо иной организации, в отношении которой вступило в законную силу решение суда о ликвидации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 уголовном законодательстве Российской Федерации существует множество уголовно-правовых норм, разработанных в целях борьбы и противодействия преступлениям экстремистской направленности. </w:t>
      </w:r>
      <w:r w:rsidRPr="006D11BB">
        <w:rPr>
          <w:rFonts w:ascii="Segoe UI" w:hAnsi="Segoe UI" w:cs="Segoe UI"/>
          <w:color w:val="373A3C"/>
        </w:rPr>
        <w:t>Данные нормы подразделяются следующим образом: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1.   Нормы, специально предназначенные для пресечения проявлений экстремистской деятельности (</w:t>
      </w:r>
      <w:r>
        <w:rPr>
          <w:rFonts w:ascii="Segoe UI" w:hAnsi="Segoe UI" w:cs="Segoe UI"/>
          <w:b/>
          <w:bCs/>
          <w:i/>
          <w:iCs/>
          <w:color w:val="373A3C"/>
        </w:rPr>
        <w:t>статьи 280, 282, 2821, 2822 УК РФ</w:t>
      </w:r>
      <w:r>
        <w:rPr>
          <w:rFonts w:ascii="Segoe UI" w:hAnsi="Segoe UI" w:cs="Segoe UI"/>
          <w:color w:val="373A3C"/>
        </w:rPr>
        <w:t>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2.   Нормы, направленные против актов террористической деятельности как крайних проявлений экстремизма (</w:t>
      </w:r>
      <w:r>
        <w:rPr>
          <w:rFonts w:ascii="Segoe UI" w:hAnsi="Segoe UI" w:cs="Segoe UI"/>
          <w:b/>
          <w:bCs/>
          <w:i/>
          <w:iCs/>
          <w:color w:val="373A3C"/>
        </w:rPr>
        <w:t>статьи 205, 2051, 2052, 206, 208, 211, 277, 278, 279, 360 УК РФ</w:t>
      </w:r>
      <w:r>
        <w:rPr>
          <w:rFonts w:ascii="Segoe UI" w:hAnsi="Segoe UI" w:cs="Segoe UI"/>
          <w:color w:val="373A3C"/>
        </w:rPr>
        <w:t>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3.   «Универсальные» нормы, предусматривающие ответственность за преступления вне связи с экстремизмом, но нередко совершаемые или могущие совершаться в экстремистских целях (</w:t>
      </w:r>
      <w:r>
        <w:rPr>
          <w:rFonts w:ascii="Segoe UI" w:hAnsi="Segoe UI" w:cs="Segoe UI"/>
          <w:b/>
          <w:bCs/>
          <w:i/>
          <w:iCs/>
          <w:color w:val="373A3C"/>
        </w:rPr>
        <w:t>статьи 105, 111, 112, 115, 116, 119, 126, 127, 136, 148-151, 156, 209, 210, 212-214, 2152, 240, 241, 243, 244, 294-298, 317-319, 321, 3221, 323, 329, 330 УК РФ</w:t>
      </w:r>
      <w:r>
        <w:rPr>
          <w:rFonts w:ascii="Segoe UI" w:hAnsi="Segoe UI" w:cs="Segoe UI"/>
          <w:color w:val="373A3C"/>
        </w:rPr>
        <w:t>).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lastRenderedPageBreak/>
        <w:t>4.   Сопутствующие «экстремистским преступлениям» составы других преступлений, требующих квалификации по совокупности.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Одной из наиболее сложных стадий уголовного производства по де- лам террористической и экстремистской направленности является доказывание составов преступлений.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Доказывание представляет собой процесс собирания, проверки и оценки доказательств в целях установления обстоятельств, предусмотренных </w:t>
      </w:r>
      <w:r>
        <w:rPr>
          <w:rFonts w:ascii="Segoe UI" w:hAnsi="Segoe UI" w:cs="Segoe UI"/>
          <w:b/>
          <w:bCs/>
          <w:i/>
          <w:iCs/>
          <w:color w:val="373A3C"/>
        </w:rPr>
        <w:t>ст. 73 УПК РФ</w:t>
      </w:r>
      <w:r>
        <w:rPr>
          <w:rFonts w:ascii="Segoe UI" w:hAnsi="Segoe UI" w:cs="Segoe UI"/>
          <w:color w:val="373A3C"/>
        </w:rPr>
        <w:t>. Цель процесса доказывания – установление обстоятельств, подлежащих доказыванию. Процесс доказывания есть процесс установления истины по уголовному делу, осуществляемый для решения задач судопроизводства. В процессе доказывания должны быть установлены все обстоятельства, позволяющие квалифицировать содеянное в отношении каждого деяния и его участника. От правильной первоначальной квалификации состава преступления во многом зависит процесс установления истины по конкретному уголовному делу.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 доказывании составов экстремистских преступлений наметилась тенденция использования заключений экспертов в качестве центральных доказательств посредством получения выводов экспертов о фактическом наличии в деянии лица признаков экстремистского преступления. Такая тенденция является ошибочной, т.к. перед экспертами не могут ставиться вопросы правового характера, на которые ни один эксперт не может и не вправе давать ответы. Также по большинству проявлений экстремистской деятельности применительно к оценке характера и содержания этих призывов предмет экспертизы отсутствует, т.к. по многим вопросам правовую оценку обязан предоставить сам следователь.</w:t>
      </w:r>
    </w:p>
    <w:p w:rsidR="006D11BB" w:rsidRDefault="006D11BB" w:rsidP="006D11B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Вместе с тем в ряде случаев экспертиза необходима – там, где действительно требуются специальные знания (наиболее часто такого рода экспертизы проводятся при доказывании разжигания национальной и расовой розни).</w:t>
      </w:r>
    </w:p>
    <w:p w:rsidR="00594149" w:rsidRDefault="00594149"/>
    <w:sectPr w:rsidR="00594149" w:rsidSect="0039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B6694"/>
    <w:multiLevelType w:val="multilevel"/>
    <w:tmpl w:val="F042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E100C"/>
    <w:multiLevelType w:val="multilevel"/>
    <w:tmpl w:val="8EDE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D5827"/>
    <w:multiLevelType w:val="multilevel"/>
    <w:tmpl w:val="22F6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F05B0"/>
    <w:multiLevelType w:val="multilevel"/>
    <w:tmpl w:val="E4A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E378B"/>
    <w:multiLevelType w:val="multilevel"/>
    <w:tmpl w:val="111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DF0105"/>
    <w:multiLevelType w:val="multilevel"/>
    <w:tmpl w:val="9FC6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D2A5C"/>
    <w:multiLevelType w:val="multilevel"/>
    <w:tmpl w:val="7124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84A98"/>
    <w:multiLevelType w:val="multilevel"/>
    <w:tmpl w:val="E9E0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0F5A34"/>
    <w:multiLevelType w:val="multilevel"/>
    <w:tmpl w:val="9606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6D11BB"/>
    <w:rsid w:val="00002CBC"/>
    <w:rsid w:val="00011BBC"/>
    <w:rsid w:val="00022700"/>
    <w:rsid w:val="00024A98"/>
    <w:rsid w:val="00033B42"/>
    <w:rsid w:val="000352C4"/>
    <w:rsid w:val="0003685C"/>
    <w:rsid w:val="000437C9"/>
    <w:rsid w:val="00047961"/>
    <w:rsid w:val="00055AD4"/>
    <w:rsid w:val="000603A6"/>
    <w:rsid w:val="00060CAA"/>
    <w:rsid w:val="00064D52"/>
    <w:rsid w:val="00065644"/>
    <w:rsid w:val="00081DDA"/>
    <w:rsid w:val="0008396C"/>
    <w:rsid w:val="00085BAC"/>
    <w:rsid w:val="000876A3"/>
    <w:rsid w:val="000A653A"/>
    <w:rsid w:val="000A7708"/>
    <w:rsid w:val="000B1C3C"/>
    <w:rsid w:val="000B3E16"/>
    <w:rsid w:val="000B5DDB"/>
    <w:rsid w:val="000B7B86"/>
    <w:rsid w:val="000B7D93"/>
    <w:rsid w:val="000C24E3"/>
    <w:rsid w:val="000C410E"/>
    <w:rsid w:val="000C4235"/>
    <w:rsid w:val="000C5C8E"/>
    <w:rsid w:val="000C6991"/>
    <w:rsid w:val="000E3B0B"/>
    <w:rsid w:val="000E4FC6"/>
    <w:rsid w:val="000F0738"/>
    <w:rsid w:val="000F654B"/>
    <w:rsid w:val="00101443"/>
    <w:rsid w:val="001032C8"/>
    <w:rsid w:val="001059E7"/>
    <w:rsid w:val="00127B69"/>
    <w:rsid w:val="0013208D"/>
    <w:rsid w:val="00140E29"/>
    <w:rsid w:val="00141367"/>
    <w:rsid w:val="0014314A"/>
    <w:rsid w:val="001512A9"/>
    <w:rsid w:val="00152AEE"/>
    <w:rsid w:val="00152CC9"/>
    <w:rsid w:val="00163038"/>
    <w:rsid w:val="001632E0"/>
    <w:rsid w:val="0016541B"/>
    <w:rsid w:val="00167AF7"/>
    <w:rsid w:val="00171EA5"/>
    <w:rsid w:val="00175CD4"/>
    <w:rsid w:val="00176598"/>
    <w:rsid w:val="00180559"/>
    <w:rsid w:val="00185081"/>
    <w:rsid w:val="00187349"/>
    <w:rsid w:val="00191E86"/>
    <w:rsid w:val="00194D09"/>
    <w:rsid w:val="00196D95"/>
    <w:rsid w:val="001A0294"/>
    <w:rsid w:val="001A3664"/>
    <w:rsid w:val="001A6327"/>
    <w:rsid w:val="001A63BD"/>
    <w:rsid w:val="001A78BE"/>
    <w:rsid w:val="001A7F02"/>
    <w:rsid w:val="001B16AA"/>
    <w:rsid w:val="001C1CA8"/>
    <w:rsid w:val="001C7F2A"/>
    <w:rsid w:val="001D2E8C"/>
    <w:rsid w:val="001D3117"/>
    <w:rsid w:val="001D37C4"/>
    <w:rsid w:val="001D6432"/>
    <w:rsid w:val="001D7C3D"/>
    <w:rsid w:val="001E3479"/>
    <w:rsid w:val="001E3BE8"/>
    <w:rsid w:val="001E4F1A"/>
    <w:rsid w:val="001F09C4"/>
    <w:rsid w:val="001F4062"/>
    <w:rsid w:val="001F5D67"/>
    <w:rsid w:val="001F7AF3"/>
    <w:rsid w:val="00201142"/>
    <w:rsid w:val="00206316"/>
    <w:rsid w:val="002107CC"/>
    <w:rsid w:val="002149BA"/>
    <w:rsid w:val="00215D66"/>
    <w:rsid w:val="00216A14"/>
    <w:rsid w:val="00221A46"/>
    <w:rsid w:val="00231834"/>
    <w:rsid w:val="00235493"/>
    <w:rsid w:val="00241861"/>
    <w:rsid w:val="00243EDD"/>
    <w:rsid w:val="002562B8"/>
    <w:rsid w:val="00257CE3"/>
    <w:rsid w:val="00261370"/>
    <w:rsid w:val="002656AA"/>
    <w:rsid w:val="0026583A"/>
    <w:rsid w:val="00266651"/>
    <w:rsid w:val="00267BB7"/>
    <w:rsid w:val="002731B9"/>
    <w:rsid w:val="00283373"/>
    <w:rsid w:val="002836C8"/>
    <w:rsid w:val="0029213B"/>
    <w:rsid w:val="00292AA9"/>
    <w:rsid w:val="00293A09"/>
    <w:rsid w:val="00293F16"/>
    <w:rsid w:val="002A3FC6"/>
    <w:rsid w:val="002B59E9"/>
    <w:rsid w:val="002C3993"/>
    <w:rsid w:val="002C6ADF"/>
    <w:rsid w:val="002C78CE"/>
    <w:rsid w:val="002D1890"/>
    <w:rsid w:val="002D3EAE"/>
    <w:rsid w:val="002D5B14"/>
    <w:rsid w:val="002D5EA2"/>
    <w:rsid w:val="002D7277"/>
    <w:rsid w:val="002E71AB"/>
    <w:rsid w:val="002F03A7"/>
    <w:rsid w:val="00303496"/>
    <w:rsid w:val="0031352C"/>
    <w:rsid w:val="00313F0F"/>
    <w:rsid w:val="0032315E"/>
    <w:rsid w:val="00323E9A"/>
    <w:rsid w:val="00337883"/>
    <w:rsid w:val="00343620"/>
    <w:rsid w:val="0034693D"/>
    <w:rsid w:val="003605ED"/>
    <w:rsid w:val="00360899"/>
    <w:rsid w:val="00361BF5"/>
    <w:rsid w:val="00362159"/>
    <w:rsid w:val="00364E0E"/>
    <w:rsid w:val="0036719F"/>
    <w:rsid w:val="00370707"/>
    <w:rsid w:val="00374A19"/>
    <w:rsid w:val="00377F83"/>
    <w:rsid w:val="003918EB"/>
    <w:rsid w:val="00395297"/>
    <w:rsid w:val="003A1965"/>
    <w:rsid w:val="003A4CEB"/>
    <w:rsid w:val="003A51E8"/>
    <w:rsid w:val="003B4569"/>
    <w:rsid w:val="003C5A87"/>
    <w:rsid w:val="003C5A94"/>
    <w:rsid w:val="003C5CAD"/>
    <w:rsid w:val="003D0B2D"/>
    <w:rsid w:val="003D0DE1"/>
    <w:rsid w:val="003D4B98"/>
    <w:rsid w:val="003E3500"/>
    <w:rsid w:val="003E40B1"/>
    <w:rsid w:val="003F3A06"/>
    <w:rsid w:val="00400280"/>
    <w:rsid w:val="00401E9E"/>
    <w:rsid w:val="00403D0C"/>
    <w:rsid w:val="00405D31"/>
    <w:rsid w:val="00411FD6"/>
    <w:rsid w:val="00421622"/>
    <w:rsid w:val="0042504E"/>
    <w:rsid w:val="0042714E"/>
    <w:rsid w:val="0043253D"/>
    <w:rsid w:val="00432CD1"/>
    <w:rsid w:val="0043494A"/>
    <w:rsid w:val="00443EFB"/>
    <w:rsid w:val="0045695A"/>
    <w:rsid w:val="004569B8"/>
    <w:rsid w:val="004579FE"/>
    <w:rsid w:val="00465299"/>
    <w:rsid w:val="0047229C"/>
    <w:rsid w:val="004739D6"/>
    <w:rsid w:val="004751DE"/>
    <w:rsid w:val="0048414A"/>
    <w:rsid w:val="004866B4"/>
    <w:rsid w:val="00486B71"/>
    <w:rsid w:val="00487DAB"/>
    <w:rsid w:val="0049332A"/>
    <w:rsid w:val="00497740"/>
    <w:rsid w:val="004A2532"/>
    <w:rsid w:val="004A26EA"/>
    <w:rsid w:val="004A304A"/>
    <w:rsid w:val="004A3972"/>
    <w:rsid w:val="004A447A"/>
    <w:rsid w:val="004B1754"/>
    <w:rsid w:val="004B362A"/>
    <w:rsid w:val="004B6524"/>
    <w:rsid w:val="004B67D0"/>
    <w:rsid w:val="004B69F1"/>
    <w:rsid w:val="004C533D"/>
    <w:rsid w:val="004C584D"/>
    <w:rsid w:val="004C6E4A"/>
    <w:rsid w:val="004D215E"/>
    <w:rsid w:val="004D279E"/>
    <w:rsid w:val="004D3EE7"/>
    <w:rsid w:val="004D6AF2"/>
    <w:rsid w:val="004D6C1C"/>
    <w:rsid w:val="004E0260"/>
    <w:rsid w:val="004E66C4"/>
    <w:rsid w:val="004E7A27"/>
    <w:rsid w:val="004F06B3"/>
    <w:rsid w:val="004F0AE2"/>
    <w:rsid w:val="004F2009"/>
    <w:rsid w:val="004F3113"/>
    <w:rsid w:val="004F422A"/>
    <w:rsid w:val="00501022"/>
    <w:rsid w:val="0050349B"/>
    <w:rsid w:val="0051442D"/>
    <w:rsid w:val="00515E9A"/>
    <w:rsid w:val="00517872"/>
    <w:rsid w:val="0052074E"/>
    <w:rsid w:val="00520F13"/>
    <w:rsid w:val="005319E6"/>
    <w:rsid w:val="00531A61"/>
    <w:rsid w:val="005332AA"/>
    <w:rsid w:val="00545382"/>
    <w:rsid w:val="0054710F"/>
    <w:rsid w:val="00551B0A"/>
    <w:rsid w:val="00552D97"/>
    <w:rsid w:val="005540A0"/>
    <w:rsid w:val="005549A2"/>
    <w:rsid w:val="00567821"/>
    <w:rsid w:val="005731E4"/>
    <w:rsid w:val="00581C3B"/>
    <w:rsid w:val="00582ABA"/>
    <w:rsid w:val="00582AE2"/>
    <w:rsid w:val="005836B2"/>
    <w:rsid w:val="005839CF"/>
    <w:rsid w:val="005864B7"/>
    <w:rsid w:val="00587641"/>
    <w:rsid w:val="00590727"/>
    <w:rsid w:val="00592207"/>
    <w:rsid w:val="00594149"/>
    <w:rsid w:val="00594DA8"/>
    <w:rsid w:val="005A2D81"/>
    <w:rsid w:val="005A778E"/>
    <w:rsid w:val="005B2FC1"/>
    <w:rsid w:val="005B604B"/>
    <w:rsid w:val="005C1F29"/>
    <w:rsid w:val="005C3AE8"/>
    <w:rsid w:val="005C50B1"/>
    <w:rsid w:val="005C5AEE"/>
    <w:rsid w:val="005C6BB7"/>
    <w:rsid w:val="005D04AF"/>
    <w:rsid w:val="005D07E1"/>
    <w:rsid w:val="005D0A28"/>
    <w:rsid w:val="005D1906"/>
    <w:rsid w:val="005D3545"/>
    <w:rsid w:val="005D3959"/>
    <w:rsid w:val="005D43D2"/>
    <w:rsid w:val="005E19BD"/>
    <w:rsid w:val="005E1D2E"/>
    <w:rsid w:val="005E6873"/>
    <w:rsid w:val="005E6A14"/>
    <w:rsid w:val="005E7822"/>
    <w:rsid w:val="005F1408"/>
    <w:rsid w:val="005F355C"/>
    <w:rsid w:val="005F51E6"/>
    <w:rsid w:val="00600AD6"/>
    <w:rsid w:val="00600DF4"/>
    <w:rsid w:val="0060141C"/>
    <w:rsid w:val="00610FCF"/>
    <w:rsid w:val="00611ADD"/>
    <w:rsid w:val="0061518C"/>
    <w:rsid w:val="006245FB"/>
    <w:rsid w:val="006249D1"/>
    <w:rsid w:val="00624A37"/>
    <w:rsid w:val="00625C15"/>
    <w:rsid w:val="006271E0"/>
    <w:rsid w:val="0063095A"/>
    <w:rsid w:val="006314C8"/>
    <w:rsid w:val="00632432"/>
    <w:rsid w:val="00632E24"/>
    <w:rsid w:val="00633C72"/>
    <w:rsid w:val="0063434E"/>
    <w:rsid w:val="00640B83"/>
    <w:rsid w:val="00641263"/>
    <w:rsid w:val="00643645"/>
    <w:rsid w:val="00646937"/>
    <w:rsid w:val="00647786"/>
    <w:rsid w:val="00651B0A"/>
    <w:rsid w:val="006539D5"/>
    <w:rsid w:val="00656653"/>
    <w:rsid w:val="00656B5E"/>
    <w:rsid w:val="0066333B"/>
    <w:rsid w:val="00667F51"/>
    <w:rsid w:val="00674696"/>
    <w:rsid w:val="00674CE0"/>
    <w:rsid w:val="00692456"/>
    <w:rsid w:val="0069310B"/>
    <w:rsid w:val="00695505"/>
    <w:rsid w:val="0069742A"/>
    <w:rsid w:val="006A2BC8"/>
    <w:rsid w:val="006A39AA"/>
    <w:rsid w:val="006A3A99"/>
    <w:rsid w:val="006A581C"/>
    <w:rsid w:val="006A6FC1"/>
    <w:rsid w:val="006A762F"/>
    <w:rsid w:val="006B0742"/>
    <w:rsid w:val="006B1063"/>
    <w:rsid w:val="006B6063"/>
    <w:rsid w:val="006C4B27"/>
    <w:rsid w:val="006C6672"/>
    <w:rsid w:val="006D11BB"/>
    <w:rsid w:val="006D1D9E"/>
    <w:rsid w:val="006D599E"/>
    <w:rsid w:val="006D6A06"/>
    <w:rsid w:val="006E3D24"/>
    <w:rsid w:val="006E4A7D"/>
    <w:rsid w:val="006E6B1D"/>
    <w:rsid w:val="00702650"/>
    <w:rsid w:val="00703721"/>
    <w:rsid w:val="00712B8E"/>
    <w:rsid w:val="0071551A"/>
    <w:rsid w:val="0072282B"/>
    <w:rsid w:val="007230AF"/>
    <w:rsid w:val="00724789"/>
    <w:rsid w:val="0072788A"/>
    <w:rsid w:val="0074027F"/>
    <w:rsid w:val="00747E04"/>
    <w:rsid w:val="007504F2"/>
    <w:rsid w:val="007549E0"/>
    <w:rsid w:val="00756157"/>
    <w:rsid w:val="00756228"/>
    <w:rsid w:val="007576F3"/>
    <w:rsid w:val="00780187"/>
    <w:rsid w:val="0078374E"/>
    <w:rsid w:val="00784BDD"/>
    <w:rsid w:val="00795CD5"/>
    <w:rsid w:val="00797845"/>
    <w:rsid w:val="007A0075"/>
    <w:rsid w:val="007A7AB6"/>
    <w:rsid w:val="007B16ED"/>
    <w:rsid w:val="007B4650"/>
    <w:rsid w:val="007B7295"/>
    <w:rsid w:val="007C0A91"/>
    <w:rsid w:val="007C335E"/>
    <w:rsid w:val="007C4B76"/>
    <w:rsid w:val="007D0A25"/>
    <w:rsid w:val="007D1090"/>
    <w:rsid w:val="007D2774"/>
    <w:rsid w:val="007D2916"/>
    <w:rsid w:val="007E6888"/>
    <w:rsid w:val="007E7190"/>
    <w:rsid w:val="007F6392"/>
    <w:rsid w:val="007F6572"/>
    <w:rsid w:val="007F7058"/>
    <w:rsid w:val="008063B9"/>
    <w:rsid w:val="00806D46"/>
    <w:rsid w:val="00812149"/>
    <w:rsid w:val="0081240F"/>
    <w:rsid w:val="00813745"/>
    <w:rsid w:val="00822189"/>
    <w:rsid w:val="00830AA9"/>
    <w:rsid w:val="00830AC8"/>
    <w:rsid w:val="0083414F"/>
    <w:rsid w:val="00834EC7"/>
    <w:rsid w:val="0084113C"/>
    <w:rsid w:val="0084320F"/>
    <w:rsid w:val="00843AEF"/>
    <w:rsid w:val="00850474"/>
    <w:rsid w:val="00851811"/>
    <w:rsid w:val="0085553D"/>
    <w:rsid w:val="00855A7F"/>
    <w:rsid w:val="00856FA9"/>
    <w:rsid w:val="0086264D"/>
    <w:rsid w:val="00865D65"/>
    <w:rsid w:val="008666FE"/>
    <w:rsid w:val="0087214C"/>
    <w:rsid w:val="008742EE"/>
    <w:rsid w:val="00875697"/>
    <w:rsid w:val="00877609"/>
    <w:rsid w:val="0088557D"/>
    <w:rsid w:val="008963DC"/>
    <w:rsid w:val="008A222B"/>
    <w:rsid w:val="008A4C84"/>
    <w:rsid w:val="008A5F8F"/>
    <w:rsid w:val="008A7962"/>
    <w:rsid w:val="008A7F2F"/>
    <w:rsid w:val="008B5A75"/>
    <w:rsid w:val="008B6A85"/>
    <w:rsid w:val="008C297A"/>
    <w:rsid w:val="008D30FB"/>
    <w:rsid w:val="008D33D7"/>
    <w:rsid w:val="008D3F00"/>
    <w:rsid w:val="008E2EB0"/>
    <w:rsid w:val="008E4F6D"/>
    <w:rsid w:val="008E7357"/>
    <w:rsid w:val="008E7B50"/>
    <w:rsid w:val="008E7CE1"/>
    <w:rsid w:val="008F1C92"/>
    <w:rsid w:val="008F25B0"/>
    <w:rsid w:val="008F3BAC"/>
    <w:rsid w:val="00917DFE"/>
    <w:rsid w:val="009223AC"/>
    <w:rsid w:val="00923841"/>
    <w:rsid w:val="009418FE"/>
    <w:rsid w:val="00942BCF"/>
    <w:rsid w:val="00944ABE"/>
    <w:rsid w:val="0094622D"/>
    <w:rsid w:val="00946783"/>
    <w:rsid w:val="00954B63"/>
    <w:rsid w:val="00960660"/>
    <w:rsid w:val="00967CAF"/>
    <w:rsid w:val="00971C1F"/>
    <w:rsid w:val="00975259"/>
    <w:rsid w:val="009803DD"/>
    <w:rsid w:val="009826E4"/>
    <w:rsid w:val="009835AB"/>
    <w:rsid w:val="0098544D"/>
    <w:rsid w:val="00985CE2"/>
    <w:rsid w:val="00985D03"/>
    <w:rsid w:val="0099112C"/>
    <w:rsid w:val="0099238B"/>
    <w:rsid w:val="00994E22"/>
    <w:rsid w:val="00997A6E"/>
    <w:rsid w:val="009A08B8"/>
    <w:rsid w:val="009A0D08"/>
    <w:rsid w:val="009A7185"/>
    <w:rsid w:val="009A774E"/>
    <w:rsid w:val="009B3A2D"/>
    <w:rsid w:val="009C2BD6"/>
    <w:rsid w:val="009C3AB1"/>
    <w:rsid w:val="009C4818"/>
    <w:rsid w:val="009C50E6"/>
    <w:rsid w:val="009D6417"/>
    <w:rsid w:val="009E03B2"/>
    <w:rsid w:val="009E6F9B"/>
    <w:rsid w:val="009F1623"/>
    <w:rsid w:val="009F1E89"/>
    <w:rsid w:val="00A0081E"/>
    <w:rsid w:val="00A05BB4"/>
    <w:rsid w:val="00A12F9B"/>
    <w:rsid w:val="00A15872"/>
    <w:rsid w:val="00A158EA"/>
    <w:rsid w:val="00A15AC6"/>
    <w:rsid w:val="00A172C2"/>
    <w:rsid w:val="00A219C0"/>
    <w:rsid w:val="00A2375F"/>
    <w:rsid w:val="00A243B6"/>
    <w:rsid w:val="00A31A0C"/>
    <w:rsid w:val="00A447C5"/>
    <w:rsid w:val="00A56A0C"/>
    <w:rsid w:val="00A667FD"/>
    <w:rsid w:val="00A6690B"/>
    <w:rsid w:val="00A72441"/>
    <w:rsid w:val="00A74A39"/>
    <w:rsid w:val="00A815A9"/>
    <w:rsid w:val="00A83E0F"/>
    <w:rsid w:val="00A8573D"/>
    <w:rsid w:val="00A9582D"/>
    <w:rsid w:val="00A97681"/>
    <w:rsid w:val="00AA54E8"/>
    <w:rsid w:val="00AB1558"/>
    <w:rsid w:val="00AB15F5"/>
    <w:rsid w:val="00AB2210"/>
    <w:rsid w:val="00AB23DD"/>
    <w:rsid w:val="00AB383F"/>
    <w:rsid w:val="00AB5664"/>
    <w:rsid w:val="00AB6A53"/>
    <w:rsid w:val="00AC1083"/>
    <w:rsid w:val="00AC3553"/>
    <w:rsid w:val="00AC5279"/>
    <w:rsid w:val="00AD0E34"/>
    <w:rsid w:val="00AE0EF1"/>
    <w:rsid w:val="00AE4E69"/>
    <w:rsid w:val="00AE76C1"/>
    <w:rsid w:val="00AF03FC"/>
    <w:rsid w:val="00AF211D"/>
    <w:rsid w:val="00AF4B37"/>
    <w:rsid w:val="00B0328E"/>
    <w:rsid w:val="00B035EA"/>
    <w:rsid w:val="00B0640F"/>
    <w:rsid w:val="00B06FC9"/>
    <w:rsid w:val="00B12114"/>
    <w:rsid w:val="00B13098"/>
    <w:rsid w:val="00B1349F"/>
    <w:rsid w:val="00B14B4F"/>
    <w:rsid w:val="00B14D7E"/>
    <w:rsid w:val="00B26E50"/>
    <w:rsid w:val="00B3302C"/>
    <w:rsid w:val="00B332DF"/>
    <w:rsid w:val="00B353C4"/>
    <w:rsid w:val="00B400DA"/>
    <w:rsid w:val="00B4132A"/>
    <w:rsid w:val="00B42653"/>
    <w:rsid w:val="00B427A9"/>
    <w:rsid w:val="00B43F3F"/>
    <w:rsid w:val="00B45BBB"/>
    <w:rsid w:val="00B4688F"/>
    <w:rsid w:val="00B474CE"/>
    <w:rsid w:val="00B508EE"/>
    <w:rsid w:val="00B513C7"/>
    <w:rsid w:val="00B5446D"/>
    <w:rsid w:val="00B560CF"/>
    <w:rsid w:val="00B57593"/>
    <w:rsid w:val="00B66D2C"/>
    <w:rsid w:val="00B67517"/>
    <w:rsid w:val="00B80F9D"/>
    <w:rsid w:val="00B847B0"/>
    <w:rsid w:val="00B84A2A"/>
    <w:rsid w:val="00BA42A5"/>
    <w:rsid w:val="00BA47B7"/>
    <w:rsid w:val="00BA5731"/>
    <w:rsid w:val="00BA7C91"/>
    <w:rsid w:val="00BB0D91"/>
    <w:rsid w:val="00BB0DDA"/>
    <w:rsid w:val="00BB3891"/>
    <w:rsid w:val="00BB3AD7"/>
    <w:rsid w:val="00BC1C3D"/>
    <w:rsid w:val="00BC28C7"/>
    <w:rsid w:val="00BC4095"/>
    <w:rsid w:val="00BC6E72"/>
    <w:rsid w:val="00BD1567"/>
    <w:rsid w:val="00BD3504"/>
    <w:rsid w:val="00BD48D1"/>
    <w:rsid w:val="00BD5B04"/>
    <w:rsid w:val="00BD5FE1"/>
    <w:rsid w:val="00BE0397"/>
    <w:rsid w:val="00BE243E"/>
    <w:rsid w:val="00BF61E0"/>
    <w:rsid w:val="00BF7DE5"/>
    <w:rsid w:val="00C06972"/>
    <w:rsid w:val="00C06EB2"/>
    <w:rsid w:val="00C1182C"/>
    <w:rsid w:val="00C11A05"/>
    <w:rsid w:val="00C14687"/>
    <w:rsid w:val="00C1559F"/>
    <w:rsid w:val="00C20B6E"/>
    <w:rsid w:val="00C26B99"/>
    <w:rsid w:val="00C27F7C"/>
    <w:rsid w:val="00C30E8C"/>
    <w:rsid w:val="00C32AE2"/>
    <w:rsid w:val="00C33FD4"/>
    <w:rsid w:val="00C35C22"/>
    <w:rsid w:val="00C360C5"/>
    <w:rsid w:val="00C379E6"/>
    <w:rsid w:val="00C43469"/>
    <w:rsid w:val="00C56709"/>
    <w:rsid w:val="00C60B9F"/>
    <w:rsid w:val="00C62EF1"/>
    <w:rsid w:val="00C66CD3"/>
    <w:rsid w:val="00C6705B"/>
    <w:rsid w:val="00C678AE"/>
    <w:rsid w:val="00C67AC4"/>
    <w:rsid w:val="00C7398D"/>
    <w:rsid w:val="00C763BF"/>
    <w:rsid w:val="00C834DB"/>
    <w:rsid w:val="00C83D65"/>
    <w:rsid w:val="00C85D95"/>
    <w:rsid w:val="00C947AB"/>
    <w:rsid w:val="00CA4C05"/>
    <w:rsid w:val="00CA53E0"/>
    <w:rsid w:val="00CB0E53"/>
    <w:rsid w:val="00CC1BEB"/>
    <w:rsid w:val="00CC3F40"/>
    <w:rsid w:val="00CC597F"/>
    <w:rsid w:val="00CC59EC"/>
    <w:rsid w:val="00CC7F34"/>
    <w:rsid w:val="00CD1BCF"/>
    <w:rsid w:val="00CE1FA2"/>
    <w:rsid w:val="00CE6E3C"/>
    <w:rsid w:val="00CE74CB"/>
    <w:rsid w:val="00CF1CA1"/>
    <w:rsid w:val="00CF41FF"/>
    <w:rsid w:val="00CF791D"/>
    <w:rsid w:val="00D00B0F"/>
    <w:rsid w:val="00D038C6"/>
    <w:rsid w:val="00D1022D"/>
    <w:rsid w:val="00D16CBB"/>
    <w:rsid w:val="00D17D34"/>
    <w:rsid w:val="00D22CDF"/>
    <w:rsid w:val="00D267A7"/>
    <w:rsid w:val="00D26EEF"/>
    <w:rsid w:val="00D31B39"/>
    <w:rsid w:val="00D40D62"/>
    <w:rsid w:val="00D415A5"/>
    <w:rsid w:val="00D4229A"/>
    <w:rsid w:val="00D45725"/>
    <w:rsid w:val="00D52DE3"/>
    <w:rsid w:val="00D6187B"/>
    <w:rsid w:val="00D6284E"/>
    <w:rsid w:val="00D63707"/>
    <w:rsid w:val="00D63864"/>
    <w:rsid w:val="00D70F53"/>
    <w:rsid w:val="00D753D8"/>
    <w:rsid w:val="00D76D0A"/>
    <w:rsid w:val="00D81A90"/>
    <w:rsid w:val="00D81E9A"/>
    <w:rsid w:val="00D877FD"/>
    <w:rsid w:val="00D87B1B"/>
    <w:rsid w:val="00D9029F"/>
    <w:rsid w:val="00D95FF2"/>
    <w:rsid w:val="00D966C3"/>
    <w:rsid w:val="00DB06C0"/>
    <w:rsid w:val="00DB3EFB"/>
    <w:rsid w:val="00DC0893"/>
    <w:rsid w:val="00DC2FD8"/>
    <w:rsid w:val="00DC445C"/>
    <w:rsid w:val="00DE0A51"/>
    <w:rsid w:val="00DE117E"/>
    <w:rsid w:val="00DE1AAD"/>
    <w:rsid w:val="00DE2B19"/>
    <w:rsid w:val="00DE3DBF"/>
    <w:rsid w:val="00DE4271"/>
    <w:rsid w:val="00DE604C"/>
    <w:rsid w:val="00DF009B"/>
    <w:rsid w:val="00DF36A8"/>
    <w:rsid w:val="00DF4472"/>
    <w:rsid w:val="00DF6E33"/>
    <w:rsid w:val="00E0163B"/>
    <w:rsid w:val="00E06A32"/>
    <w:rsid w:val="00E06AF6"/>
    <w:rsid w:val="00E07584"/>
    <w:rsid w:val="00E1512E"/>
    <w:rsid w:val="00E23197"/>
    <w:rsid w:val="00E23893"/>
    <w:rsid w:val="00E3397F"/>
    <w:rsid w:val="00E35662"/>
    <w:rsid w:val="00E37469"/>
    <w:rsid w:val="00E42CB4"/>
    <w:rsid w:val="00E42F96"/>
    <w:rsid w:val="00E52621"/>
    <w:rsid w:val="00E52BB4"/>
    <w:rsid w:val="00E64156"/>
    <w:rsid w:val="00E64774"/>
    <w:rsid w:val="00E82666"/>
    <w:rsid w:val="00E85072"/>
    <w:rsid w:val="00E87552"/>
    <w:rsid w:val="00E9181A"/>
    <w:rsid w:val="00E9198F"/>
    <w:rsid w:val="00E91AA5"/>
    <w:rsid w:val="00E91E2D"/>
    <w:rsid w:val="00EA0327"/>
    <w:rsid w:val="00EA1A09"/>
    <w:rsid w:val="00EA77C5"/>
    <w:rsid w:val="00EA7905"/>
    <w:rsid w:val="00EB1063"/>
    <w:rsid w:val="00EB3AA8"/>
    <w:rsid w:val="00EB4947"/>
    <w:rsid w:val="00EC1870"/>
    <w:rsid w:val="00EC5000"/>
    <w:rsid w:val="00ED1BAA"/>
    <w:rsid w:val="00ED5FA1"/>
    <w:rsid w:val="00EE1078"/>
    <w:rsid w:val="00EF6FED"/>
    <w:rsid w:val="00EF7EB0"/>
    <w:rsid w:val="00F07E7C"/>
    <w:rsid w:val="00F14F08"/>
    <w:rsid w:val="00F15FEC"/>
    <w:rsid w:val="00F165B5"/>
    <w:rsid w:val="00F20E4E"/>
    <w:rsid w:val="00F21BED"/>
    <w:rsid w:val="00F231FB"/>
    <w:rsid w:val="00F26687"/>
    <w:rsid w:val="00F32A19"/>
    <w:rsid w:val="00F33FE6"/>
    <w:rsid w:val="00F35E95"/>
    <w:rsid w:val="00F36D73"/>
    <w:rsid w:val="00F473A6"/>
    <w:rsid w:val="00F51A25"/>
    <w:rsid w:val="00F5642D"/>
    <w:rsid w:val="00F65EF1"/>
    <w:rsid w:val="00FA28CD"/>
    <w:rsid w:val="00FB1D55"/>
    <w:rsid w:val="00FB1F3B"/>
    <w:rsid w:val="00FB319D"/>
    <w:rsid w:val="00FB5870"/>
    <w:rsid w:val="00FB646A"/>
    <w:rsid w:val="00FB65A1"/>
    <w:rsid w:val="00FC1822"/>
    <w:rsid w:val="00FC3D77"/>
    <w:rsid w:val="00FC49DA"/>
    <w:rsid w:val="00FC7085"/>
    <w:rsid w:val="00FC7BBF"/>
    <w:rsid w:val="00FE3F02"/>
    <w:rsid w:val="00FE5518"/>
    <w:rsid w:val="00FF1181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EB"/>
  </w:style>
  <w:style w:type="paragraph" w:styleId="2">
    <w:name w:val="heading 2"/>
    <w:basedOn w:val="a"/>
    <w:link w:val="20"/>
    <w:uiPriority w:val="9"/>
    <w:qFormat/>
    <w:rsid w:val="006D1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1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1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6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4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imp.s-ba.ru/mod/resource/view.php?id=1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8422</Words>
  <Characters>48007</Characters>
  <Application>Microsoft Office Word</Application>
  <DocSecurity>0</DocSecurity>
  <Lines>400</Lines>
  <Paragraphs>112</Paragraphs>
  <ScaleCrop>false</ScaleCrop>
  <Company>RePack by SPecialiST</Company>
  <LinksUpToDate>false</LinksUpToDate>
  <CharactersWithSpaces>56317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FORTE-PC</dc:creator>
  <cp:lastModifiedBy>FORTE-PC</cp:lastModifiedBy>
  <cp:revision>1</cp:revision>
  <dcterms:created xsi:type="dcterms:W3CDTF">2019-04-15T06:04:00Z</dcterms:created>
  <dcterms:modified xsi:type="dcterms:W3CDTF">2019-04-15T06:06:00Z</dcterms:modified>
</cp:coreProperties>
</file>